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522C8" w14:textId="77777777"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7B73775F" wp14:editId="17B77DF0">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14:paraId="46BA94C1" w14:textId="77777777" w:rsidR="00BF2140" w:rsidRPr="009107F5" w:rsidRDefault="00BF2140" w:rsidP="00BF2140">
                            <w:pPr>
                              <w:rPr>
                                <w:sz w:val="16"/>
                                <w:szCs w:val="16"/>
                              </w:rPr>
                            </w:pPr>
                            <w:r w:rsidRPr="00C52117">
                              <w:rPr>
                                <w:b/>
                                <w:sz w:val="12"/>
                                <w:szCs w:val="12"/>
                              </w:rPr>
                              <w:t xml:space="preserve">Foto: </w:t>
                            </w:r>
                            <w:r>
                              <w:rPr>
                                <w:b/>
                                <w:sz w:val="12"/>
                                <w:szCs w:val="12"/>
                              </w:rPr>
                              <w:t>Jiroe/unsplash</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75670E91" wp14:editId="0DA6BB3A">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14:paraId="5F589314" w14:textId="77777777" w:rsidR="00BF2140" w:rsidRDefault="00BF2140" w:rsidP="00BF2140">
                            <w:r>
                              <w:rPr>
                                <w:noProof/>
                                <w:lang w:eastAsia="de-DE"/>
                              </w:rPr>
                              <w:drawing>
                                <wp:inline distT="0" distB="0" distL="0" distR="0" wp14:anchorId="7C7E9552" wp14:editId="1F33776F">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14:paraId="3A23F5F3" w14:textId="77777777" w:rsidR="00BF2140" w:rsidRPr="00EA7228" w:rsidRDefault="00BF2140" w:rsidP="00BF2140">
      <w:pPr>
        <w:pStyle w:val="Unterzeile0"/>
      </w:pPr>
      <w:r w:rsidRPr="00EA7228">
        <w:t>Materialien und Medien zum weltweiten Ernährungswandel</w:t>
      </w:r>
    </w:p>
    <w:bookmarkStart w:id="0" w:name="_Hlk54690777"/>
    <w:p w14:paraId="109F4AF5" w14:textId="77777777"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14:paraId="6D482173" w14:textId="77777777" w:rsidTr="00A43AB9">
        <w:trPr>
          <w:trHeight w:val="1701"/>
        </w:trPr>
        <w:tc>
          <w:tcPr>
            <w:tcW w:w="4228" w:type="dxa"/>
            <w:vAlign w:val="center"/>
          </w:tcPr>
          <w:bookmarkEnd w:id="0"/>
          <w:p w14:paraId="4A0B5E03" w14:textId="77777777" w:rsidR="005047B2" w:rsidRDefault="005047B2" w:rsidP="00BD63C7">
            <w:pPr>
              <w:jc w:val="center"/>
              <w:rPr>
                <w:b/>
                <w:color w:val="C00000"/>
              </w:rPr>
            </w:pPr>
            <w:r>
              <w:rPr>
                <w:b/>
                <w:noProof/>
                <w:color w:val="C00000"/>
                <w:lang w:eastAsia="de-DE"/>
              </w:rPr>
              <w:drawing>
                <wp:inline distT="0" distB="0" distL="0" distR="0" wp14:anchorId="50695EEF" wp14:editId="756BDFD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14:paraId="31227E18" w14:textId="77777777"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14:paraId="134C32DE" w14:textId="77777777"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4678612D" wp14:editId="1334DC3C">
                  <wp:extent cx="783590" cy="783590"/>
                  <wp:effectExtent l="0" t="0" r="0" b="0"/>
                  <wp:docPr id="1026" name="Picture 2" descr="Engagement Global - Service für Entwicklungsinitiativen - Home ...">
                    <a:extLst xmlns:a="http://schemas.openxmlformats.org/drawingml/2006/main">
                      <a:ext uri="{FF2B5EF4-FFF2-40B4-BE49-F238E27FC236}">
                        <a16:creationId xmlns:a16="http://schemas.microsoft.com/office/drawing/2014/main"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16="http://schemas.microsoft.com/office/drawing/2014/main"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DF197F3" wp14:editId="685F4148">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16="http://schemas.microsoft.com/office/drawing/2014/main"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16="http://schemas.microsoft.com/office/drawing/2014/main"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14:paraId="03381877" w14:textId="77777777"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14:paraId="55F2F446" w14:textId="77777777" w:rsidTr="008C793F">
        <w:trPr>
          <w:trHeight w:val="1304"/>
        </w:trPr>
        <w:tc>
          <w:tcPr>
            <w:tcW w:w="9639" w:type="dxa"/>
            <w:shd w:val="clear" w:color="auto" w:fill="C5E0B3" w:themeFill="accent6" w:themeFillTint="66"/>
            <w:vAlign w:val="center"/>
          </w:tcPr>
          <w:p w14:paraId="1A0F3F0F" w14:textId="77777777"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14:anchorId="295858AD" wp14:editId="3D4E9F7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14:paraId="4F197AF9" w14:textId="77777777" w:rsidTr="008C793F">
        <w:tc>
          <w:tcPr>
            <w:tcW w:w="9639" w:type="dxa"/>
            <w:shd w:val="clear" w:color="auto" w:fill="C5E0B3" w:themeFill="accent6" w:themeFillTint="66"/>
            <w:vAlign w:val="center"/>
          </w:tcPr>
          <w:p w14:paraId="6491F965" w14:textId="77777777"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14:paraId="1F8F6FC9" w14:textId="77777777"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14:paraId="68F1B738" w14:textId="77777777" w:rsidTr="00F31C84">
            <w:trPr>
              <w:trHeight w:val="936"/>
            </w:trPr>
            <w:tc>
              <w:tcPr>
                <w:tcW w:w="2268" w:type="dxa"/>
                <w:gridSpan w:val="2"/>
                <w:shd w:val="clear" w:color="auto" w:fill="FFF2CC" w:themeFill="accent4" w:themeFillTint="33"/>
              </w:tcPr>
              <w:p w14:paraId="5CC036E1" w14:textId="77777777" w:rsidR="00A53E41" w:rsidRPr="00A43AB9" w:rsidRDefault="00A53E41" w:rsidP="00F31C84">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E926F1">
                  <w:rPr>
                    <w:color w:val="auto"/>
                  </w:rPr>
                  <w:t>2</w:t>
                </w:r>
                <w:r w:rsidRPr="00A43AB9">
                  <w:rPr>
                    <w:b w:val="0"/>
                  </w:rPr>
                  <w:t>]</w:t>
                </w:r>
              </w:p>
            </w:tc>
            <w:tc>
              <w:tcPr>
                <w:tcW w:w="7372" w:type="dxa"/>
                <w:gridSpan w:val="5"/>
                <w:shd w:val="clear" w:color="auto" w:fill="FFF2CC" w:themeFill="accent4" w:themeFillTint="33"/>
                <w:vAlign w:val="center"/>
              </w:tcPr>
              <w:p w14:paraId="55062CCE" w14:textId="77777777" w:rsidR="00A53E41" w:rsidRPr="00E926F1" w:rsidRDefault="00E926F1" w:rsidP="00E926F1">
                <w:pPr>
                  <w:pStyle w:val="Head1"/>
                </w:pPr>
                <w:r>
                  <w:t xml:space="preserve">Warum die Menschheit immer </w:t>
                </w:r>
                <w:r>
                  <w:br/>
                  <w:t>dicker wird</w:t>
                </w:r>
              </w:p>
            </w:tc>
          </w:tr>
          <w:tr w:rsidR="008C793F" w:rsidRPr="00A43AB9" w14:paraId="2D5EC566" w14:textId="77777777"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14:paraId="1C0EDE20" w14:textId="77777777" w:rsidR="000552C3" w:rsidRPr="00C90BDA" w:rsidRDefault="00A43AB9" w:rsidP="00DB7BAE">
                <w:pPr>
                  <w:pStyle w:val="Rubriken"/>
                </w:pPr>
                <w:r w:rsidRPr="00DB7BAE">
                  <w:t>Schulform</w:t>
                </w:r>
              </w:p>
              <w:p w14:paraId="016C31FE" w14:textId="77777777" w:rsidR="00A43AB9" w:rsidRPr="000552C3" w:rsidRDefault="00F31C84" w:rsidP="000552C3">
                <w:pPr>
                  <w:pStyle w:val="CC-Lizenz-Text"/>
                  <w:spacing w:after="120"/>
                  <w:ind w:right="140"/>
                  <w:rPr>
                    <w:rFonts w:ascii="Calibri" w:hAnsi="Calibri"/>
                    <w:b w:val="0"/>
                    <w:color w:val="auto"/>
                    <w:sz w:val="24"/>
                    <w:szCs w:val="24"/>
                  </w:rPr>
                </w:pPr>
                <w:r>
                  <w:rPr>
                    <w:rStyle w:val="schwarzZchn"/>
                    <w:b w:val="0"/>
                    <w:szCs w:val="24"/>
                  </w:rPr>
                  <w:t>Hauptschule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14:paraId="2EC691E0" w14:textId="77777777" w:rsidR="000552C3" w:rsidRDefault="00A43AB9" w:rsidP="00DB7BAE">
                <w:pPr>
                  <w:pStyle w:val="Rubriken"/>
                </w:pPr>
                <w:r w:rsidRPr="00DB7BAE">
                  <w:t>Jahrgänge</w:t>
                </w:r>
              </w:p>
              <w:p w14:paraId="12D7057C" w14:textId="77777777" w:rsidR="00A43AB9" w:rsidRPr="000552C3" w:rsidRDefault="00F31C84" w:rsidP="000552C3">
                <w:pPr>
                  <w:pStyle w:val="CC-Lizenz-Text"/>
                  <w:spacing w:after="120"/>
                  <w:ind w:right="140"/>
                  <w:rPr>
                    <w:rFonts w:ascii="Calibri" w:hAnsi="Calibri"/>
                    <w:b w:val="0"/>
                    <w:color w:val="auto"/>
                    <w:sz w:val="24"/>
                    <w:szCs w:val="24"/>
                  </w:rPr>
                </w:pPr>
                <w:r>
                  <w:rPr>
                    <w:rStyle w:val="schwarzZchn"/>
                    <w:b w:val="0"/>
                    <w:szCs w:val="24"/>
                  </w:rPr>
                  <w:t>9</w:t>
                </w:r>
                <w:r w:rsidR="00A43AB9" w:rsidRPr="000552C3">
                  <w:rPr>
                    <w:rStyle w:val="schwarzZchn"/>
                    <w:b w:val="0"/>
                    <w:szCs w:val="24"/>
                  </w:rPr>
                  <w:t xml:space="preserve">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14:paraId="5DFA337C" w14:textId="77777777" w:rsidR="000552C3" w:rsidRDefault="00A43AB9" w:rsidP="00DB7BAE">
                <w:pPr>
                  <w:pStyle w:val="Rubriken"/>
                </w:pPr>
                <w:r w:rsidRPr="00DB7BAE">
                  <w:t>Fach</w:t>
                </w:r>
              </w:p>
              <w:p w14:paraId="6295FE8A" w14:textId="77777777" w:rsidR="00A43AB9" w:rsidRPr="000552C3" w:rsidRDefault="00F31C84" w:rsidP="000552C3">
                <w:pPr>
                  <w:pStyle w:val="CC-Lizenz-Text"/>
                  <w:spacing w:after="120"/>
                  <w:ind w:right="140"/>
                  <w:rPr>
                    <w:rFonts w:ascii="Calibri" w:hAnsi="Calibri"/>
                    <w:b w:val="0"/>
                    <w:color w:val="auto"/>
                    <w:sz w:val="24"/>
                    <w:szCs w:val="24"/>
                  </w:rPr>
                </w:pPr>
                <w:r w:rsidRPr="00F31C84">
                  <w:rPr>
                    <w:rStyle w:val="schwarzZchn"/>
                    <w:b w:val="0"/>
                    <w:szCs w:val="24"/>
                  </w:rPr>
                  <w:t>Wirtschaft + Arbeitswelt: Hauswirtschaft</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14:paraId="2F52D83D" w14:textId="77777777" w:rsidR="000552C3" w:rsidRDefault="00A43AB9" w:rsidP="00DB7BAE">
                <w:pPr>
                  <w:pStyle w:val="Rubriken"/>
                </w:pPr>
                <w:r w:rsidRPr="00DB7BAE">
                  <w:t>Zeitbedarf</w:t>
                </w:r>
              </w:p>
              <w:p w14:paraId="183E696A" w14:textId="77777777"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1 – 2 UStd</w:t>
                </w:r>
              </w:p>
            </w:tc>
          </w:tr>
          <w:tr w:rsidR="000552C3" w:rsidRPr="00A43AB9" w14:paraId="522E7472" w14:textId="77777777" w:rsidTr="00F31C84">
            <w:trPr>
              <w:gridBefore w:val="1"/>
              <w:gridAfter w:val="1"/>
              <w:wBefore w:w="30" w:type="dxa"/>
              <w:wAfter w:w="28" w:type="dxa"/>
              <w:trHeight w:val="1221"/>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14:paraId="27C7B53F" w14:textId="77777777" w:rsidR="000552C3" w:rsidRPr="00A43AB9" w:rsidRDefault="000552C3" w:rsidP="00A04821">
                <w:pPr>
                  <w:pStyle w:val="Rubriken"/>
                  <w:tabs>
                    <w:tab w:val="clear" w:pos="2977"/>
                    <w:tab w:val="clear" w:pos="5245"/>
                    <w:tab w:val="clear" w:pos="7088"/>
                  </w:tabs>
                </w:pPr>
                <w:r w:rsidRPr="00A43AB9">
                  <w:t>Kompetenzerwartungen</w:t>
                </w:r>
              </w:p>
              <w:p w14:paraId="3380E789" w14:textId="77777777" w:rsidR="000552C3" w:rsidRPr="00A43AB9" w:rsidRDefault="000552C3" w:rsidP="00A04821">
                <w:r w:rsidRPr="00A43AB9">
                  <w:t>Die SuS</w:t>
                </w:r>
                <w:r w:rsidR="008F7D48">
                  <w:t xml:space="preserve"> können</w:t>
                </w:r>
              </w:p>
              <w:p w14:paraId="733F4EB4" w14:textId="77777777" w:rsidR="00F31C84" w:rsidRDefault="00F31C84" w:rsidP="00F31C84">
                <w:pPr>
                  <w:pStyle w:val="Liste1"/>
                </w:pPr>
                <w:r>
                  <w:t>einige Gründe für die weltweite Verbreitung von Übergewicht benennen;</w:t>
                </w:r>
              </w:p>
              <w:p w14:paraId="5EBB4AB9" w14:textId="77777777" w:rsidR="000552C3" w:rsidRPr="00A43AB9" w:rsidRDefault="00F31C84" w:rsidP="00F31C84">
                <w:pPr>
                  <w:pStyle w:val="Liste1"/>
                </w:pPr>
                <w:r>
                  <w:t>die „Pandemie Übergewicht“ als Folge veränderter Ernährungsbedingungen deuten.</w:t>
                </w:r>
              </w:p>
            </w:tc>
          </w:tr>
          <w:tr w:rsidR="008C793F" w:rsidRPr="00A43AB9" w14:paraId="2B086337" w14:textId="77777777"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14:paraId="5B362011" w14:textId="77777777" w:rsidR="008C793F" w:rsidRPr="00A43AB9" w:rsidRDefault="008C793F" w:rsidP="00A04821">
                <w:pPr>
                  <w:pStyle w:val="Rubriken"/>
                  <w:tabs>
                    <w:tab w:val="clear" w:pos="2977"/>
                    <w:tab w:val="clear" w:pos="5245"/>
                    <w:tab w:val="clear" w:pos="7088"/>
                  </w:tabs>
                </w:pPr>
                <w:r w:rsidRPr="00A43AB9">
                  <w:t xml:space="preserve">Im Kernlernplan </w:t>
                </w:r>
                <w:sdt>
                  <w:sdtPr>
                    <w:rPr>
                      <w:rStyle w:val="Formatvorlage40"/>
                    </w:rPr>
                    <w:id w:val="-1066332485"/>
                    <w:placeholder>
                      <w:docPart w:val="BD5C689541F54E37A078169DB79EAD9A"/>
                    </w:placeholder>
                    <w15:color w:val="000000"/>
                  </w:sdtPr>
                  <w:sdtEndPr>
                    <w:rPr>
                      <w:rStyle w:val="Absatz-Standardschriftart"/>
                      <w:rFonts w:ascii="Comic Sans MS" w:hAnsi="Comic Sans MS"/>
                      <w:b w:val="0"/>
                      <w:bCs w:val="0"/>
                      <w:i/>
                      <w:iCs/>
                      <w:color w:val="0070C0"/>
                    </w:rPr>
                  </w:sdtEndPr>
                  <w:sdtContent>
                    <w:hyperlink r:id="rId16" w:history="1">
                      <w:r w:rsidR="00C707DD" w:rsidRPr="00910931">
                        <w:rPr>
                          <w:rStyle w:val="Hyperlink"/>
                        </w:rPr>
                        <w:t>3215</w:t>
                      </w:r>
                    </w:hyperlink>
                  </w:sdtContent>
                </w:sdt>
                <w:r w:rsidRPr="00A43AB9">
                  <w:t xml:space="preserve"> des Landes NRW vorgeschlagenes Inhaltsfeld</w:t>
                </w:r>
              </w:p>
              <w:sdt>
                <w:sdtPr>
                  <w:id w:val="960387704"/>
                  <w:placeholder>
                    <w:docPart w:val="690CFFFE270643139A8D677EDCAE41AC"/>
                  </w:placeholder>
                  <w15:color w:val="000000"/>
                </w:sdtPr>
                <w:sdtEndPr/>
                <w:sdtContent>
                  <w:p w14:paraId="4679002C" w14:textId="77777777" w:rsidR="008C793F" w:rsidRPr="00A43AB9" w:rsidRDefault="00F31C84" w:rsidP="008C793F">
                    <w:pPr>
                      <w:spacing w:after="120"/>
                    </w:pPr>
                    <w:r w:rsidRPr="00F31C84">
                      <w:t>Lebensstil und Ernährung (IF 2)</w:t>
                    </w:r>
                  </w:p>
                </w:sdtContent>
              </w:sdt>
            </w:tc>
          </w:tr>
        </w:tbl>
      </w:sdtContent>
    </w:sdt>
    <w:p w14:paraId="7BD2F68A" w14:textId="77777777" w:rsidR="00106E8D" w:rsidRPr="000552C3" w:rsidRDefault="00106E8D" w:rsidP="000552C3">
      <w:pPr>
        <w:pStyle w:val="Head2blau"/>
      </w:pPr>
      <w:r w:rsidRPr="000552C3">
        <w:t>Erläuterungen zum Inhaltsfeld</w:t>
      </w:r>
    </w:p>
    <w:p w14:paraId="674909DC" w14:textId="1497B799" w:rsidR="00F31C84" w:rsidRDefault="00F31C84" w:rsidP="00F31C84">
      <w:pPr>
        <w:spacing w:after="80"/>
      </w:pPr>
      <w:r>
        <w:t>Am empirischen Befund gibt es</w:t>
      </w:r>
      <w:r w:rsidR="0064366D">
        <w:t xml:space="preserve"> </w:t>
      </w:r>
      <w:r>
        <w:t xml:space="preserve">nichts zu rütteln: Die Menschen werden immer dicker. Dies gilt für die „reichen wie die armen Länder“ und das gilt für Erwachsene wie auch für Kinder und Jugendliche. Überall nehmen Übergewicht und Fettleibigkeit zu – und das hat Folgen für die Gesundheit. Herz-Kreislauf-Erkrankungen nehmen zu, ebenso Diabetes und bestimmte Krebserkrankungen. </w:t>
      </w:r>
    </w:p>
    <w:p w14:paraId="780C3554" w14:textId="77777777" w:rsidR="00352C38" w:rsidRDefault="00F31C84" w:rsidP="00352C38">
      <w:pPr>
        <w:spacing w:after="80"/>
      </w:pPr>
      <w:r>
        <w:t xml:space="preserve">Wie kommt dieser Trend zustande? Viele Menschen in unserer Gesellschaft schieben die Schuld „den Dicken“ zu, sprechen von mangelnder Mäßigung beim Essen oder von Faulheit, die Sport und Bewegung vermeidet. Doch der wesentliche Grund dürfte sein, dass es weltweit einen umfassenden Ernährungswandel gibt, dass wir heute anders essen und Anderes essen. Das Angebot an industriellen Fertigprodukten hat überall auf der Welt zugenommen, ein wesentlicher Grund für Überernährung, die gleichzeitig oft auch eine Fehlernährung ist, der wesentliche Nährstoffe fehlen. Hinzu kommt: Immer mehr Menschen leben in Städten, haben für ihre Mahlzeiten nur wenig </w:t>
      </w:r>
      <w:r>
        <w:lastRenderedPageBreak/>
        <w:t>Zeit und greifen daher häufiger zu Fastfood-Produkten. Deren „Geschmack“ beruht ganz wesentlich auf der Verwendung von Zucker (insbesondere Softdrinks), von Salzen, Fetten und anderen Geschmackverstärkern. Auch der Preis spielt eine Rolle: Der Hamburger für 1 € scheint unschlagbar billig zu sein, auch wenn das Sättigungsgefühl nicht lange nachhält.</w:t>
      </w:r>
      <w:r w:rsidR="00352C38" w:rsidRPr="00352C38">
        <w:t xml:space="preserve"> </w:t>
      </w:r>
    </w:p>
    <w:p w14:paraId="0766D3C0" w14:textId="77777777" w:rsidR="00352C38" w:rsidRDefault="00352C38" w:rsidP="00D67BBD">
      <w:pPr>
        <w:spacing w:before="120" w:after="80"/>
      </w:pPr>
      <w:r>
        <w:rPr>
          <w:noProof/>
          <w:lang w:eastAsia="de-DE"/>
        </w:rPr>
        <w:drawing>
          <wp:inline distT="0" distB="0" distL="0" distR="0" wp14:anchorId="0C478D8B" wp14:editId="300DB8A8">
            <wp:extent cx="6120130" cy="3467147"/>
            <wp:effectExtent l="0" t="0" r="0" b="0"/>
            <wp:docPr id="17" name="Grafik 17"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MEL-2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467147"/>
                    </a:xfrm>
                    <a:prstGeom prst="rect">
                      <a:avLst/>
                    </a:prstGeom>
                  </pic:spPr>
                </pic:pic>
              </a:graphicData>
            </a:graphic>
          </wp:inline>
        </w:drawing>
      </w:r>
    </w:p>
    <w:p w14:paraId="0ED62686" w14:textId="77777777" w:rsidR="00352C38" w:rsidRDefault="00352C38" w:rsidP="00352C38">
      <w:pPr>
        <w:pStyle w:val="Quelle"/>
      </w:pPr>
      <w:r>
        <w:t xml:space="preserve">BMEL: Ernährungsbericht 2020 </w:t>
      </w:r>
    </w:p>
    <w:p w14:paraId="489097E1" w14:textId="77777777" w:rsidR="00352C38" w:rsidRDefault="00352C38" w:rsidP="00352C38">
      <w:pPr>
        <w:pStyle w:val="Textkrper"/>
      </w:pPr>
      <w:r>
        <w:t>Der Ernährungswandel findet nicht nur bei uns, sondern auch in ärmeren Ländern statt, wo immer mehr Menschen zu einem gewissen Wohlstand gekommen sind und sich endlich auch Burger, Pizza, Pommes, Chips und Cola leisten können.</w:t>
      </w:r>
    </w:p>
    <w:p w14:paraId="6E1F6B3A" w14:textId="77777777" w:rsidR="00352C38" w:rsidRDefault="00352C38" w:rsidP="00352C38">
      <w:pPr>
        <w:pStyle w:val="Textkrper"/>
      </w:pPr>
      <w:r>
        <w:t>Die Antwort auf diese unheilvolle Entwicklung kann nicht darin liegen, den Menschen weitere Diäten zu empfehlen, während das Angebot an süßen Softdrinks und fettem Fastfood immerzu präsent ist, verbunden mit einem geschickten Marketing der internationalen Nahrungskonzerne (Big Food), das sich besonders an junge Leute richtet. Es braucht auch gesellschaftliche Antworten, damit Menschen überall auf der Welt einen bezahlbaren Zugang zu gesunden Lebensmitteln erhalten und diesen auch nutzen.</w:t>
      </w:r>
      <w:r w:rsidRPr="002D329F">
        <w:t xml:space="preserve"> </w:t>
      </w:r>
    </w:p>
    <w:p w14:paraId="46617DC4" w14:textId="77777777" w:rsidR="002D329F" w:rsidRDefault="002D329F" w:rsidP="00352C38">
      <w:pPr>
        <w:pStyle w:val="Head2blau"/>
      </w:pPr>
      <w:r w:rsidRPr="002D329F">
        <w:t>Vorschläge für den Unterricht:</w:t>
      </w:r>
    </w:p>
    <w:p w14:paraId="25229F0C" w14:textId="77777777" w:rsidR="00F31C84" w:rsidRDefault="00F31C84" w:rsidP="00F31C84">
      <w:pPr>
        <w:pStyle w:val="Liste1"/>
      </w:pPr>
      <w:r>
        <w:t xml:space="preserve">Zunächst gilt es, die starke Zunahme von Übergewicht bei Menschen in allen Erdteilen zur Kenntnis zu nehmen. Dies kann im Lehrervortrag geschehen. Eventuell ist unser Erklärfilm </w:t>
      </w:r>
      <w:r w:rsidR="00352C38">
        <w:br/>
      </w:r>
      <w:r>
        <w:t>(</w:t>
      </w:r>
      <w:r w:rsidRPr="00F31C84">
        <w:rPr>
          <w:rStyle w:val="Material-Nr"/>
        </w:rPr>
        <w:t>V</w:t>
      </w:r>
      <w:r w:rsidR="00352C38" w:rsidRPr="00352C38">
        <w:rPr>
          <w:rStyle w:val="Material-Nr"/>
        </w:rPr>
        <w:t>-</w:t>
      </w:r>
      <w:r w:rsidRPr="00F31C84">
        <w:rPr>
          <w:rStyle w:val="Material-Nr"/>
        </w:rPr>
        <w:t>5</w:t>
      </w:r>
      <w:r>
        <w:t>-siehe Lernpaket) dabei hilfreich.</w:t>
      </w:r>
    </w:p>
    <w:p w14:paraId="3C3C56D7" w14:textId="77777777" w:rsidR="00F31C84" w:rsidRDefault="00F31C84" w:rsidP="00F31C84">
      <w:pPr>
        <w:pStyle w:val="Liste1"/>
      </w:pPr>
      <w:r>
        <w:t xml:space="preserve">Nutzen Sie für den Einstieg die Fotokartei aus unserem Lernpaket. Die SuS suchen sich (allein oder zu zweit) ein Foto aus, erzählen, was sie auf dem Foto sehen und was dies alles mit der problematischen Entwicklung der Welternährung zu tun haben könnte. Didaktische Hinweise zur Nutzung der Fotokartei finden Sie auf </w:t>
      </w:r>
      <w:r w:rsidRPr="00F31C84">
        <w:rPr>
          <w:rStyle w:val="Material-Nr"/>
        </w:rPr>
        <w:t>S-1</w:t>
      </w:r>
      <w:r>
        <w:t xml:space="preserve"> (siehe Lernpaket). </w:t>
      </w:r>
    </w:p>
    <w:p w14:paraId="71DC5AE2" w14:textId="77777777" w:rsidR="00F31C84" w:rsidRDefault="00F31C84" w:rsidP="00F31C84">
      <w:pPr>
        <w:pStyle w:val="Liste1"/>
      </w:pPr>
      <w:r>
        <w:t xml:space="preserve">In den letzten Jahren hat weltweit ein Ernährungswandel stattgefunden. Heute gibt es neue Kriterien für das, was wir einkaufen und essen. Das Arbeitsblatt </w:t>
      </w:r>
      <w:r w:rsidRPr="00F31C84">
        <w:rPr>
          <w:rStyle w:val="Material-Nr"/>
        </w:rPr>
        <w:t>M-2-1</w:t>
      </w:r>
      <w:r>
        <w:t xml:space="preserve"> macht einen Vorschlag, hierüber ins Gespräch zu kommen.</w:t>
      </w:r>
    </w:p>
    <w:p w14:paraId="2D9775B5" w14:textId="77777777" w:rsidR="00F31C84" w:rsidRDefault="00F31C84" w:rsidP="00F31C84">
      <w:pPr>
        <w:pStyle w:val="Liste1"/>
      </w:pPr>
      <w:r>
        <w:t xml:space="preserve">Gesüßte Softdrinks sind ein starker Kalorien-Lieferant und das Coffein in Cola-Getränken ist ebenfalls nicht unumstritten. Dies sind die Gründe, warum an den meisten Schulen Cola-Getränke nicht erlaubt sind. Eine (kontroverse) Debatte darüber könnte das Dilemma deutlich </w:t>
      </w:r>
      <w:r>
        <w:lastRenderedPageBreak/>
        <w:t xml:space="preserve">machen, zwischen Konsumentenfreiheit einerseits und der Abwehr gesundheitlicher Gefährdungen andererseits abwägen zu müssen. Arbeitsblatt </w:t>
      </w:r>
      <w:r w:rsidRPr="00F31C84">
        <w:rPr>
          <w:rStyle w:val="Material-Nr"/>
        </w:rPr>
        <w:t>M-2-2</w:t>
      </w:r>
      <w:r>
        <w:t xml:space="preserve"> bietet dafür eine Vorlage.</w:t>
      </w:r>
    </w:p>
    <w:p w14:paraId="268B5FEC" w14:textId="77777777" w:rsidR="00F31C84" w:rsidRDefault="00F31C84" w:rsidP="00F31C84">
      <w:pPr>
        <w:pStyle w:val="Liste1"/>
      </w:pPr>
      <w:r>
        <w:t>Verändert hat sich nicht nur die Nachfrage nach bestimmten Lebensmitteln; auch in unserer Esskultur gibt es wesentliche Verschiebungen – vom Essen in Gemeinschaft mit der Familie oder mit Freunden hin zu einer individualisierten Form der Nahrungsaufnahme, die nebenbei (z.B. am Laptop) geschieht und kaum noch wahrgenommen wird. Legen Sie die Fotos 12 und 13 (aus unserer Fotokartei) nebeneinander und sprechen Sie mit den SuS darüber, was ihnen diese Veränderung der Esskultur bedeutet.</w:t>
      </w:r>
    </w:p>
    <w:p w14:paraId="4BEB98EE" w14:textId="77777777" w:rsidR="002D329F" w:rsidRDefault="00F31C84" w:rsidP="00F31C84">
      <w:pPr>
        <w:pStyle w:val="Liste1"/>
      </w:pPr>
      <w:r>
        <w:t xml:space="preserve">Das Kurzvideo </w:t>
      </w:r>
      <w:r w:rsidRPr="00F31C84">
        <w:rPr>
          <w:rStyle w:val="Material-Nr"/>
        </w:rPr>
        <w:t>V-2</w:t>
      </w:r>
      <w:r>
        <w:t xml:space="preserve"> (5 Minuten) könnte am Ende gezeigt werden. Es beschreibt, wie der Ernährungswandel in Brasilien wirksam ist und die Gesundheit der Menschen gefährdet. Beschreibung siehe </w:t>
      </w:r>
      <w:r w:rsidRPr="00F31C84">
        <w:rPr>
          <w:rStyle w:val="Material-Nr"/>
        </w:rPr>
        <w:t>V-2-M</w:t>
      </w:r>
      <w:r>
        <w:t>.</w:t>
      </w:r>
    </w:p>
    <w:p w14:paraId="2856C525" w14:textId="77777777" w:rsidR="0055329C" w:rsidRDefault="0055329C" w:rsidP="0055329C">
      <w:pPr>
        <w:pStyle w:val="Textkrper"/>
      </w:pPr>
    </w:p>
    <w:p w14:paraId="23D5D863" w14:textId="77777777"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1971D07D" wp14:editId="3E57FB84">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5058C1F5" wp14:editId="7815A70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14:paraId="3C81EAC9" w14:textId="77777777"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14:paraId="5F18F636" w14:textId="77777777"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14:paraId="5DDB0D6D" w14:textId="77777777" w:rsidR="005E0E83" w:rsidRDefault="005E0E83" w:rsidP="0055329C">
      <w:pPr>
        <w:pStyle w:val="Textkrper"/>
      </w:pPr>
      <w:r>
        <w:br w:type="page"/>
      </w:r>
    </w:p>
    <w:p w14:paraId="379F0908" w14:textId="77777777" w:rsidR="007E78B2" w:rsidRPr="000032FB" w:rsidRDefault="007E78B2" w:rsidP="007E78B2">
      <w:pPr>
        <w:pStyle w:val="AB-Nr"/>
      </w:pPr>
      <w:r w:rsidRPr="000032FB">
        <w:lastRenderedPageBreak/>
        <w:t>M</w:t>
      </w:r>
      <w:r w:rsidRPr="007E78B2">
        <w:rPr>
          <w:rStyle w:val="AB-NrZchn"/>
        </w:rPr>
        <w:t>-</w:t>
      </w:r>
      <w:r w:rsidR="00352C38">
        <w:t>2</w:t>
      </w:r>
      <w:r>
        <w:t>-1</w:t>
      </w:r>
    </w:p>
    <w:p w14:paraId="6B2A4A1A" w14:textId="77777777" w:rsidR="004B2D39" w:rsidRPr="000041AE" w:rsidRDefault="004B2D39" w:rsidP="004B2D39">
      <w:pPr>
        <w:pStyle w:val="Head2blau"/>
        <w:rPr>
          <w:rStyle w:val="ABHead1Zchn"/>
          <w:b/>
          <w:bCs/>
          <w:color w:val="008ACC"/>
          <w:sz w:val="28"/>
          <w:szCs w:val="28"/>
        </w:rPr>
      </w:pPr>
      <w:r w:rsidRPr="000041AE">
        <w:rPr>
          <w:rStyle w:val="TextkrperZchn"/>
          <w:rFonts w:cs="Calibri"/>
          <w:sz w:val="28"/>
          <w:szCs w:val="28"/>
        </w:rPr>
        <w:t>Aufgabe 1</w:t>
      </w:r>
    </w:p>
    <w:p w14:paraId="5069AB40" w14:textId="77777777" w:rsidR="007E78B2" w:rsidRPr="004B2D39" w:rsidRDefault="00352C38" w:rsidP="004B2D39">
      <w:pPr>
        <w:pStyle w:val="Head2rot"/>
        <w:jc w:val="center"/>
        <w:rPr>
          <w:rStyle w:val="ABHead1Zchn"/>
          <w:b/>
        </w:rPr>
      </w:pPr>
      <w:r w:rsidRPr="004B2D39">
        <w:rPr>
          <w:rStyle w:val="ABHead1Zchn"/>
          <w:b/>
        </w:rPr>
        <w:t>Was ist uns beim Essen am wichtigsten?</w:t>
      </w:r>
    </w:p>
    <w:p w14:paraId="00DB8DFF" w14:textId="77777777" w:rsidR="000041AE" w:rsidRDefault="000041AE" w:rsidP="000041AE">
      <w:pPr>
        <w:pStyle w:val="Textkrper"/>
      </w:pPr>
      <w:r>
        <w:t>Worauf wird bei Dir zu Hause beim Einkaufen am meisten geachtet?</w:t>
      </w:r>
    </w:p>
    <w:p w14:paraId="01E317A7" w14:textId="77777777" w:rsidR="000041AE" w:rsidRDefault="000041AE" w:rsidP="000041AE">
      <w:pPr>
        <w:pStyle w:val="Textkrper"/>
        <w:spacing w:after="600"/>
      </w:pPr>
      <w:r>
        <w:t>Du hast 100 Punkte zu vergeben. Teile diese Punkte so auf die fünf Bereiche auf, dass dadurch ihre Wertigkeit/Wichtigkeit deutlich wird.</w:t>
      </w:r>
    </w:p>
    <w:tbl>
      <w:tblPr>
        <w:tblStyle w:val="Tabellenraster"/>
        <w:tblW w:w="4995" w:type="pct"/>
        <w:tblCellMar>
          <w:left w:w="113" w:type="dxa"/>
          <w:right w:w="0" w:type="dxa"/>
        </w:tblCellMar>
        <w:tblLook w:val="04A0" w:firstRow="1" w:lastRow="0" w:firstColumn="1" w:lastColumn="0" w:noHBand="0" w:noVBand="1"/>
      </w:tblPr>
      <w:tblGrid>
        <w:gridCol w:w="3089"/>
        <w:gridCol w:w="1205"/>
        <w:gridCol w:w="5334"/>
      </w:tblGrid>
      <w:tr w:rsidR="0070243C" w14:paraId="5DAA4572" w14:textId="77777777" w:rsidTr="004B2D39">
        <w:tc>
          <w:tcPr>
            <w:tcW w:w="1604" w:type="pct"/>
            <w:tcBorders>
              <w:top w:val="nil"/>
              <w:left w:val="nil"/>
              <w:bottom w:val="single" w:sz="8" w:space="0" w:color="auto"/>
              <w:right w:val="single" w:sz="8" w:space="0" w:color="auto"/>
            </w:tcBorders>
          </w:tcPr>
          <w:p w14:paraId="000F1500" w14:textId="77777777" w:rsidR="0070243C" w:rsidRPr="0070243C" w:rsidRDefault="0070243C" w:rsidP="0070243C">
            <w:pPr>
              <w:pStyle w:val="Tabellenkopf"/>
            </w:pPr>
            <w:r w:rsidRPr="0070243C">
              <w:t>Ber</w:t>
            </w:r>
            <w:r w:rsidRPr="0070243C">
              <w:rPr>
                <w:rStyle w:val="Fett"/>
                <w:b/>
                <w:bCs w:val="0"/>
              </w:rPr>
              <w:t>eich</w:t>
            </w:r>
          </w:p>
        </w:tc>
        <w:tc>
          <w:tcPr>
            <w:tcW w:w="626" w:type="pct"/>
            <w:tcBorders>
              <w:top w:val="nil"/>
              <w:left w:val="single" w:sz="8" w:space="0" w:color="auto"/>
              <w:bottom w:val="single" w:sz="8" w:space="0" w:color="auto"/>
              <w:right w:val="nil"/>
            </w:tcBorders>
          </w:tcPr>
          <w:p w14:paraId="5DA549DF" w14:textId="77777777" w:rsidR="0070243C" w:rsidRPr="0070243C" w:rsidRDefault="0070243C" w:rsidP="0070243C">
            <w:pPr>
              <w:pStyle w:val="Tabellenkopf"/>
              <w:rPr>
                <w:rStyle w:val="Fett"/>
                <w:b/>
              </w:rPr>
            </w:pPr>
            <w:r w:rsidRPr="0070243C">
              <w:rPr>
                <w:rStyle w:val="Fett"/>
                <w:b/>
              </w:rPr>
              <w:t>Punkte</w:t>
            </w:r>
          </w:p>
        </w:tc>
        <w:tc>
          <w:tcPr>
            <w:tcW w:w="2770" w:type="pct"/>
            <w:vMerge w:val="restart"/>
            <w:tcBorders>
              <w:top w:val="nil"/>
              <w:left w:val="nil"/>
              <w:bottom w:val="nil"/>
              <w:right w:val="nil"/>
            </w:tcBorders>
          </w:tcPr>
          <w:p w14:paraId="290FC94D" w14:textId="77777777" w:rsidR="0070243C" w:rsidRDefault="0070243C" w:rsidP="00084F5C">
            <w:pPr>
              <w:pStyle w:val="Fotonachweisfett"/>
              <w:spacing w:before="120"/>
              <w:jc w:val="right"/>
            </w:pPr>
            <w:r>
              <w:rPr>
                <w:b w:val="0"/>
                <w:bCs w:val="0"/>
                <w:noProof/>
                <w:lang w:eastAsia="de-DE"/>
              </w:rPr>
              <w:drawing>
                <wp:inline distT="0" distB="0" distL="0" distR="0" wp14:anchorId="71B574E8" wp14:editId="5952DF7E">
                  <wp:extent cx="3312000" cy="1702800"/>
                  <wp:effectExtent l="0" t="0" r="3175" b="0"/>
                  <wp:docPr id="19" name="Grafik 19"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39933_original_R_by_Günter Havlena_pixelio.de.jpg"/>
                          <pic:cNvPicPr/>
                        </pic:nvPicPr>
                        <pic:blipFill rotWithShape="1">
                          <a:blip r:embed="rId23" cstate="print">
                            <a:extLst>
                              <a:ext uri="{28A0092B-C50C-407E-A947-70E740481C1C}">
                                <a14:useLocalDpi xmlns:a14="http://schemas.microsoft.com/office/drawing/2010/main" val="0"/>
                              </a:ext>
                            </a:extLst>
                          </a:blip>
                          <a:srcRect t="27759" b="7726"/>
                          <a:stretch/>
                        </pic:blipFill>
                        <pic:spPr bwMode="auto">
                          <a:xfrm>
                            <a:off x="0" y="0"/>
                            <a:ext cx="3312000" cy="1702800"/>
                          </a:xfrm>
                          <a:prstGeom prst="rect">
                            <a:avLst/>
                          </a:prstGeom>
                          <a:ln>
                            <a:noFill/>
                          </a:ln>
                          <a:extLst>
                            <a:ext uri="{53640926-AAD7-44D8-BBD7-CCE9431645EC}">
                              <a14:shadowObscured xmlns:a14="http://schemas.microsoft.com/office/drawing/2010/main"/>
                            </a:ext>
                          </a:extLst>
                        </pic:spPr>
                      </pic:pic>
                    </a:graphicData>
                  </a:graphic>
                </wp:inline>
              </w:drawing>
            </w:r>
            <w:r w:rsidR="00084F5C">
              <w:t xml:space="preserve"> Foto: Günter Havlena/pixelio</w:t>
            </w:r>
          </w:p>
        </w:tc>
      </w:tr>
      <w:tr w:rsidR="0070243C" w14:paraId="72127A57" w14:textId="77777777" w:rsidTr="004B2D39">
        <w:tc>
          <w:tcPr>
            <w:tcW w:w="1604" w:type="pct"/>
            <w:tcBorders>
              <w:top w:val="single" w:sz="8" w:space="0" w:color="auto"/>
              <w:left w:val="nil"/>
              <w:bottom w:val="single" w:sz="8" w:space="0" w:color="auto"/>
              <w:right w:val="single" w:sz="8" w:space="0" w:color="auto"/>
            </w:tcBorders>
          </w:tcPr>
          <w:p w14:paraId="68370246" w14:textId="77777777" w:rsidR="0070243C" w:rsidRDefault="0070243C" w:rsidP="0070243C">
            <w:pPr>
              <w:pStyle w:val="Textkrper"/>
            </w:pPr>
            <w:r>
              <w:t>wenige Kalorien</w:t>
            </w:r>
          </w:p>
        </w:tc>
        <w:tc>
          <w:tcPr>
            <w:tcW w:w="626" w:type="pct"/>
            <w:tcBorders>
              <w:top w:val="single" w:sz="8" w:space="0" w:color="auto"/>
              <w:left w:val="single" w:sz="8" w:space="0" w:color="auto"/>
              <w:bottom w:val="single" w:sz="8" w:space="0" w:color="auto"/>
              <w:right w:val="nil"/>
            </w:tcBorders>
          </w:tcPr>
          <w:p w14:paraId="215F2BCC" w14:textId="77777777" w:rsidR="0070243C" w:rsidRDefault="0070243C" w:rsidP="0070243C">
            <w:pPr>
              <w:pStyle w:val="Textkrper"/>
            </w:pPr>
          </w:p>
        </w:tc>
        <w:tc>
          <w:tcPr>
            <w:tcW w:w="2770" w:type="pct"/>
            <w:vMerge/>
            <w:tcBorders>
              <w:top w:val="nil"/>
              <w:left w:val="nil"/>
              <w:bottom w:val="nil"/>
              <w:right w:val="nil"/>
            </w:tcBorders>
          </w:tcPr>
          <w:p w14:paraId="5B1FE7F5" w14:textId="77777777" w:rsidR="0070243C" w:rsidRDefault="0070243C" w:rsidP="0070243C">
            <w:pPr>
              <w:pStyle w:val="Textkrper"/>
            </w:pPr>
          </w:p>
        </w:tc>
      </w:tr>
      <w:tr w:rsidR="0070243C" w14:paraId="303B5272" w14:textId="77777777" w:rsidTr="004B2D39">
        <w:tc>
          <w:tcPr>
            <w:tcW w:w="1604" w:type="pct"/>
            <w:tcBorders>
              <w:top w:val="single" w:sz="8" w:space="0" w:color="auto"/>
              <w:left w:val="nil"/>
              <w:bottom w:val="single" w:sz="8" w:space="0" w:color="auto"/>
              <w:right w:val="single" w:sz="8" w:space="0" w:color="auto"/>
            </w:tcBorders>
          </w:tcPr>
          <w:p w14:paraId="49EC61BA" w14:textId="77777777" w:rsidR="0070243C" w:rsidRDefault="0070243C" w:rsidP="0070243C">
            <w:pPr>
              <w:pStyle w:val="Textkrper"/>
            </w:pPr>
            <w:r>
              <w:t>guter Geschmack</w:t>
            </w:r>
          </w:p>
        </w:tc>
        <w:tc>
          <w:tcPr>
            <w:tcW w:w="626" w:type="pct"/>
            <w:tcBorders>
              <w:top w:val="single" w:sz="8" w:space="0" w:color="auto"/>
              <w:left w:val="single" w:sz="8" w:space="0" w:color="auto"/>
              <w:bottom w:val="single" w:sz="8" w:space="0" w:color="auto"/>
              <w:right w:val="nil"/>
            </w:tcBorders>
          </w:tcPr>
          <w:p w14:paraId="0C6DFBCF" w14:textId="77777777" w:rsidR="0070243C" w:rsidRDefault="0070243C" w:rsidP="0070243C">
            <w:pPr>
              <w:pStyle w:val="Textkrper"/>
            </w:pPr>
          </w:p>
        </w:tc>
        <w:tc>
          <w:tcPr>
            <w:tcW w:w="2770" w:type="pct"/>
            <w:vMerge/>
            <w:tcBorders>
              <w:top w:val="nil"/>
              <w:left w:val="nil"/>
              <w:bottom w:val="nil"/>
              <w:right w:val="nil"/>
            </w:tcBorders>
          </w:tcPr>
          <w:p w14:paraId="7261E281" w14:textId="77777777" w:rsidR="0070243C" w:rsidRDefault="0070243C" w:rsidP="0070243C">
            <w:pPr>
              <w:pStyle w:val="Textkrper"/>
            </w:pPr>
          </w:p>
        </w:tc>
      </w:tr>
      <w:tr w:rsidR="0070243C" w14:paraId="0C74C3D4" w14:textId="77777777" w:rsidTr="004B2D39">
        <w:tc>
          <w:tcPr>
            <w:tcW w:w="1604" w:type="pct"/>
            <w:tcBorders>
              <w:top w:val="single" w:sz="8" w:space="0" w:color="auto"/>
              <w:left w:val="nil"/>
              <w:bottom w:val="single" w:sz="8" w:space="0" w:color="auto"/>
              <w:right w:val="single" w:sz="8" w:space="0" w:color="auto"/>
            </w:tcBorders>
          </w:tcPr>
          <w:p w14:paraId="6ED6A253" w14:textId="77777777" w:rsidR="0070243C" w:rsidRDefault="0070243C" w:rsidP="0070243C">
            <w:pPr>
              <w:pStyle w:val="Textkrper"/>
            </w:pPr>
            <w:r>
              <w:t>niedriger Preis</w:t>
            </w:r>
          </w:p>
        </w:tc>
        <w:tc>
          <w:tcPr>
            <w:tcW w:w="626" w:type="pct"/>
            <w:tcBorders>
              <w:top w:val="single" w:sz="8" w:space="0" w:color="auto"/>
              <w:left w:val="single" w:sz="8" w:space="0" w:color="auto"/>
              <w:bottom w:val="single" w:sz="8" w:space="0" w:color="auto"/>
              <w:right w:val="nil"/>
            </w:tcBorders>
          </w:tcPr>
          <w:p w14:paraId="3B1E2BDC" w14:textId="77777777" w:rsidR="0070243C" w:rsidRDefault="0070243C" w:rsidP="0070243C">
            <w:pPr>
              <w:pStyle w:val="Textkrper"/>
            </w:pPr>
          </w:p>
        </w:tc>
        <w:tc>
          <w:tcPr>
            <w:tcW w:w="2770" w:type="pct"/>
            <w:vMerge/>
            <w:tcBorders>
              <w:top w:val="nil"/>
              <w:left w:val="nil"/>
              <w:bottom w:val="nil"/>
              <w:right w:val="nil"/>
            </w:tcBorders>
          </w:tcPr>
          <w:p w14:paraId="0F856B5F" w14:textId="77777777" w:rsidR="0070243C" w:rsidRDefault="0070243C" w:rsidP="0070243C">
            <w:pPr>
              <w:pStyle w:val="Textkrper"/>
            </w:pPr>
          </w:p>
        </w:tc>
      </w:tr>
      <w:tr w:rsidR="0070243C" w14:paraId="057BBC46" w14:textId="77777777" w:rsidTr="004B2D39">
        <w:tc>
          <w:tcPr>
            <w:tcW w:w="1604" w:type="pct"/>
            <w:tcBorders>
              <w:top w:val="single" w:sz="8" w:space="0" w:color="auto"/>
              <w:left w:val="nil"/>
              <w:bottom w:val="single" w:sz="8" w:space="0" w:color="auto"/>
              <w:right w:val="single" w:sz="8" w:space="0" w:color="auto"/>
            </w:tcBorders>
          </w:tcPr>
          <w:p w14:paraId="768944D9" w14:textId="77777777" w:rsidR="0070243C" w:rsidRDefault="0070243C" w:rsidP="0070243C">
            <w:pPr>
              <w:pStyle w:val="Textkrper"/>
            </w:pPr>
            <w:r>
              <w:t>schnelle Zubereitung</w:t>
            </w:r>
          </w:p>
        </w:tc>
        <w:tc>
          <w:tcPr>
            <w:tcW w:w="626" w:type="pct"/>
            <w:tcBorders>
              <w:top w:val="single" w:sz="8" w:space="0" w:color="auto"/>
              <w:left w:val="single" w:sz="8" w:space="0" w:color="auto"/>
              <w:bottom w:val="single" w:sz="8" w:space="0" w:color="auto"/>
              <w:right w:val="nil"/>
            </w:tcBorders>
          </w:tcPr>
          <w:p w14:paraId="0B2338D0" w14:textId="77777777" w:rsidR="0070243C" w:rsidRDefault="0070243C" w:rsidP="0070243C">
            <w:pPr>
              <w:pStyle w:val="Textkrper"/>
            </w:pPr>
          </w:p>
        </w:tc>
        <w:tc>
          <w:tcPr>
            <w:tcW w:w="2770" w:type="pct"/>
            <w:vMerge/>
            <w:tcBorders>
              <w:top w:val="nil"/>
              <w:left w:val="nil"/>
              <w:bottom w:val="nil"/>
              <w:right w:val="nil"/>
            </w:tcBorders>
          </w:tcPr>
          <w:p w14:paraId="61474054" w14:textId="77777777" w:rsidR="0070243C" w:rsidRDefault="0070243C" w:rsidP="0070243C">
            <w:pPr>
              <w:pStyle w:val="Textkrper"/>
            </w:pPr>
          </w:p>
        </w:tc>
      </w:tr>
      <w:tr w:rsidR="0070243C" w14:paraId="3D09A9A9" w14:textId="77777777" w:rsidTr="004B2D39">
        <w:tc>
          <w:tcPr>
            <w:tcW w:w="1604" w:type="pct"/>
            <w:tcBorders>
              <w:top w:val="single" w:sz="8" w:space="0" w:color="auto"/>
              <w:left w:val="nil"/>
              <w:bottom w:val="single" w:sz="8" w:space="0" w:color="auto"/>
              <w:right w:val="single" w:sz="8" w:space="0" w:color="auto"/>
            </w:tcBorders>
          </w:tcPr>
          <w:p w14:paraId="76F2702A" w14:textId="77777777" w:rsidR="0070243C" w:rsidRDefault="0070243C" w:rsidP="0070243C">
            <w:pPr>
              <w:pStyle w:val="Textkrper"/>
            </w:pPr>
            <w:r>
              <w:t>nutzt der Gesundheit</w:t>
            </w:r>
          </w:p>
        </w:tc>
        <w:tc>
          <w:tcPr>
            <w:tcW w:w="626" w:type="pct"/>
            <w:tcBorders>
              <w:top w:val="single" w:sz="8" w:space="0" w:color="auto"/>
              <w:left w:val="single" w:sz="8" w:space="0" w:color="auto"/>
              <w:bottom w:val="single" w:sz="8" w:space="0" w:color="auto"/>
              <w:right w:val="nil"/>
            </w:tcBorders>
          </w:tcPr>
          <w:p w14:paraId="4DC5F7F0" w14:textId="77777777" w:rsidR="0070243C" w:rsidRDefault="0070243C" w:rsidP="0070243C">
            <w:pPr>
              <w:pStyle w:val="Textkrper"/>
            </w:pPr>
          </w:p>
        </w:tc>
        <w:tc>
          <w:tcPr>
            <w:tcW w:w="2770" w:type="pct"/>
            <w:vMerge/>
            <w:tcBorders>
              <w:top w:val="nil"/>
              <w:left w:val="nil"/>
              <w:bottom w:val="nil"/>
              <w:right w:val="nil"/>
            </w:tcBorders>
          </w:tcPr>
          <w:p w14:paraId="3EC5959E" w14:textId="77777777" w:rsidR="0070243C" w:rsidRDefault="0070243C" w:rsidP="0070243C">
            <w:pPr>
              <w:pStyle w:val="Textkrper"/>
            </w:pPr>
          </w:p>
        </w:tc>
      </w:tr>
      <w:tr w:rsidR="0070243C" w14:paraId="33F72F83" w14:textId="77777777" w:rsidTr="004B2D39">
        <w:tc>
          <w:tcPr>
            <w:tcW w:w="1604" w:type="pct"/>
            <w:tcBorders>
              <w:top w:val="single" w:sz="8" w:space="0" w:color="auto"/>
              <w:left w:val="nil"/>
              <w:bottom w:val="nil"/>
              <w:right w:val="single" w:sz="8" w:space="0" w:color="auto"/>
            </w:tcBorders>
          </w:tcPr>
          <w:p w14:paraId="36BE9B60" w14:textId="77777777" w:rsidR="0070243C" w:rsidRDefault="0070243C" w:rsidP="0070243C">
            <w:pPr>
              <w:pStyle w:val="Textkrper"/>
            </w:pPr>
          </w:p>
        </w:tc>
        <w:tc>
          <w:tcPr>
            <w:tcW w:w="626" w:type="pct"/>
            <w:tcBorders>
              <w:top w:val="single" w:sz="8" w:space="0" w:color="auto"/>
              <w:left w:val="single" w:sz="8" w:space="0" w:color="auto"/>
              <w:bottom w:val="nil"/>
              <w:right w:val="nil"/>
            </w:tcBorders>
          </w:tcPr>
          <w:p w14:paraId="495B89B1" w14:textId="77777777" w:rsidR="0070243C" w:rsidRDefault="0070243C" w:rsidP="0070243C">
            <w:pPr>
              <w:pStyle w:val="Tabellenkopf"/>
              <w:jc w:val="center"/>
            </w:pPr>
            <w:r>
              <w:t>100</w:t>
            </w:r>
          </w:p>
        </w:tc>
        <w:tc>
          <w:tcPr>
            <w:tcW w:w="2770" w:type="pct"/>
            <w:vMerge/>
            <w:tcBorders>
              <w:top w:val="nil"/>
              <w:left w:val="nil"/>
              <w:bottom w:val="nil"/>
              <w:right w:val="nil"/>
            </w:tcBorders>
          </w:tcPr>
          <w:p w14:paraId="57BE20A5" w14:textId="77777777" w:rsidR="0070243C" w:rsidRDefault="0070243C" w:rsidP="0070243C">
            <w:pPr>
              <w:pStyle w:val="Textkrper"/>
            </w:pPr>
          </w:p>
        </w:tc>
      </w:tr>
    </w:tbl>
    <w:p w14:paraId="2CE678B3" w14:textId="77777777" w:rsidR="00CE530C" w:rsidRDefault="0064366D" w:rsidP="004B2D39">
      <w:pPr>
        <w:pStyle w:val="Head2blau"/>
        <w:rPr>
          <w:rStyle w:val="TextkrperZchn"/>
          <w:rFonts w:cs="Calibri"/>
          <w:sz w:val="28"/>
          <w:szCs w:val="28"/>
        </w:rPr>
      </w:pPr>
      <w:r>
        <w:rPr>
          <w:rStyle w:val="TextkrperZchn"/>
          <w:rFonts w:cs="Calibri"/>
          <w:sz w:val="28"/>
          <w:szCs w:val="28"/>
        </w:rPr>
        <w:pict w14:anchorId="5B54BE50">
          <v:rect id="_x0000_i1025" style="width:481.9pt;height:2pt" o:hralign="center" o:hrstd="t" o:hrnoshade="t" o:hr="t" fillcolor="#c00000" stroked="f"/>
        </w:pict>
      </w:r>
    </w:p>
    <w:p w14:paraId="20B14924" w14:textId="77777777" w:rsidR="004B2D39" w:rsidRPr="000041AE" w:rsidRDefault="004B2D39" w:rsidP="004B2D39">
      <w:pPr>
        <w:pStyle w:val="Head2blau"/>
        <w:rPr>
          <w:rStyle w:val="ABHead1Zchn"/>
          <w:b/>
          <w:bCs/>
          <w:color w:val="008ACC"/>
          <w:sz w:val="28"/>
          <w:szCs w:val="28"/>
        </w:rPr>
      </w:pPr>
      <w:r w:rsidRPr="000041AE">
        <w:rPr>
          <w:rStyle w:val="TextkrperZchn"/>
          <w:rFonts w:cs="Calibri"/>
          <w:sz w:val="28"/>
          <w:szCs w:val="28"/>
        </w:rPr>
        <w:t xml:space="preserve">Aufgabe </w:t>
      </w:r>
      <w:r>
        <w:rPr>
          <w:rStyle w:val="TextkrperZchn"/>
          <w:rFonts w:cs="Calibri"/>
          <w:sz w:val="28"/>
          <w:szCs w:val="28"/>
        </w:rPr>
        <w:t>2</w:t>
      </w:r>
    </w:p>
    <w:p w14:paraId="4C4FA2F3" w14:textId="77777777" w:rsidR="004B2D39" w:rsidRPr="004B2D39" w:rsidRDefault="004B2D39" w:rsidP="004B2D39">
      <w:pPr>
        <w:pStyle w:val="Head2rot"/>
        <w:jc w:val="center"/>
        <w:rPr>
          <w:rStyle w:val="ABHead1Zchn"/>
          <w:b/>
        </w:rPr>
      </w:pPr>
      <w:r w:rsidRPr="004B2D39">
        <w:rPr>
          <w:rStyle w:val="ABHead1Zchn"/>
          <w:b/>
        </w:rPr>
        <w:t>Soll an unserer Schule der Verkauf von Cola erlaubt werden?</w:t>
      </w:r>
    </w:p>
    <w:p w14:paraId="262B18F3" w14:textId="77777777" w:rsidR="004B2D39" w:rsidRDefault="004B2D39" w:rsidP="004B2D39">
      <w:pPr>
        <w:pStyle w:val="Textkrper"/>
        <w:spacing w:after="360"/>
      </w:pPr>
      <w:r w:rsidRPr="004B2D39">
        <w:t>In den meisten Schulen ist der Verkauf von Cola-Getränken durch die Schulordnung nicht erlaubt. Soll das geändert werden? Was würde dafür sprechen, das Verbot fallen zu lassen? Andersherum: Hat Schule eine Verpflichtung, für eine gesündere Ernährung der Schülerinnen und Schüler zu sorgen? Schreibt bitte ein paar Stichworte auf</w:t>
      </w:r>
      <w:r>
        <w:t>.</w:t>
      </w:r>
    </w:p>
    <w:tbl>
      <w:tblPr>
        <w:tblStyle w:val="Tabellenraster"/>
        <w:tblW w:w="499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04"/>
        <w:gridCol w:w="4804"/>
      </w:tblGrid>
      <w:tr w:rsidR="004B2D39" w14:paraId="1BB4A433" w14:textId="77777777" w:rsidTr="00F00869">
        <w:tc>
          <w:tcPr>
            <w:tcW w:w="2500" w:type="pct"/>
          </w:tcPr>
          <w:p w14:paraId="5E68DF7E" w14:textId="77777777" w:rsidR="004B2D39" w:rsidRPr="001D5FAF" w:rsidRDefault="004B2D39" w:rsidP="004B2D39">
            <w:pPr>
              <w:pStyle w:val="Tabellenkopf"/>
            </w:pPr>
            <w:r w:rsidRPr="001D5FAF">
              <w:t>Was für ein Verbot spricht</w:t>
            </w:r>
          </w:p>
        </w:tc>
        <w:tc>
          <w:tcPr>
            <w:tcW w:w="2500" w:type="pct"/>
          </w:tcPr>
          <w:p w14:paraId="7852CDF8" w14:textId="77777777" w:rsidR="004B2D39" w:rsidRPr="001D5FAF" w:rsidRDefault="004B2D39" w:rsidP="004B2D39">
            <w:pPr>
              <w:pStyle w:val="Tabellenkopf"/>
            </w:pPr>
            <w:r w:rsidRPr="001D5FAF">
              <w:t>Was gegen ein Verbot spricht</w:t>
            </w:r>
          </w:p>
        </w:tc>
      </w:tr>
      <w:tr w:rsidR="004B2D39" w14:paraId="7F84788D" w14:textId="77777777" w:rsidTr="00F00869">
        <w:tc>
          <w:tcPr>
            <w:tcW w:w="2500" w:type="pct"/>
          </w:tcPr>
          <w:p w14:paraId="7C0BEACD" w14:textId="77777777" w:rsidR="004B2D39" w:rsidRDefault="004B2D39" w:rsidP="004B2D39">
            <w:pPr>
              <w:pStyle w:val="Textkrper"/>
            </w:pPr>
          </w:p>
          <w:p w14:paraId="703BB61A" w14:textId="77777777" w:rsidR="004B2D39" w:rsidRDefault="004B2D39" w:rsidP="004B2D39">
            <w:pPr>
              <w:pStyle w:val="Textkrper"/>
            </w:pPr>
          </w:p>
          <w:p w14:paraId="3DC5F88F" w14:textId="77777777" w:rsidR="004B2D39" w:rsidRDefault="004B2D39" w:rsidP="004B2D39">
            <w:pPr>
              <w:pStyle w:val="Textkrper"/>
            </w:pPr>
          </w:p>
          <w:p w14:paraId="6EDD5C30" w14:textId="77777777" w:rsidR="004B2D39" w:rsidRDefault="004B2D39" w:rsidP="004B2D39">
            <w:pPr>
              <w:pStyle w:val="Textkrper"/>
            </w:pPr>
          </w:p>
          <w:p w14:paraId="3D26A043" w14:textId="77777777" w:rsidR="004B2D39" w:rsidRDefault="004B2D39" w:rsidP="004B2D39">
            <w:pPr>
              <w:pStyle w:val="Textkrper"/>
            </w:pPr>
          </w:p>
          <w:p w14:paraId="0DDF09E0" w14:textId="77777777" w:rsidR="004B2D39" w:rsidRDefault="004B2D39" w:rsidP="004B2D39">
            <w:pPr>
              <w:pStyle w:val="Textkrper"/>
            </w:pPr>
          </w:p>
          <w:p w14:paraId="408AA08E" w14:textId="77777777" w:rsidR="004B2D39" w:rsidRDefault="004B2D39" w:rsidP="004B2D39">
            <w:pPr>
              <w:pStyle w:val="Textkrper"/>
            </w:pPr>
          </w:p>
          <w:p w14:paraId="213E3AAF" w14:textId="77777777" w:rsidR="004B2D39" w:rsidRDefault="004B2D39" w:rsidP="004B2D39">
            <w:pPr>
              <w:pStyle w:val="Textkrper"/>
            </w:pPr>
          </w:p>
          <w:p w14:paraId="6B5E0FE8" w14:textId="77777777" w:rsidR="004B2D39" w:rsidRDefault="004B2D39" w:rsidP="004B2D39">
            <w:pPr>
              <w:pStyle w:val="Textkrper"/>
            </w:pPr>
          </w:p>
        </w:tc>
        <w:tc>
          <w:tcPr>
            <w:tcW w:w="2500" w:type="pct"/>
          </w:tcPr>
          <w:p w14:paraId="12952A4D" w14:textId="77777777" w:rsidR="004B2D39" w:rsidRDefault="004B2D39" w:rsidP="0070243C">
            <w:pPr>
              <w:pStyle w:val="Fotonachweisfett"/>
              <w:jc w:val="right"/>
            </w:pPr>
          </w:p>
        </w:tc>
      </w:tr>
    </w:tbl>
    <w:p w14:paraId="1811BC5A" w14:textId="77777777" w:rsidR="00FE4C9C" w:rsidRPr="00E375F7" w:rsidRDefault="00FE4C9C" w:rsidP="00E375F7">
      <w:pPr>
        <w:pStyle w:val="Fotonachweisfett"/>
        <w:rPr>
          <w:sz w:val="2"/>
          <w:szCs w:val="2"/>
        </w:rPr>
      </w:pPr>
    </w:p>
    <w:sectPr w:rsidR="00FE4C9C" w:rsidRPr="00E375F7" w:rsidSect="00104AE8">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8ACB9" w14:textId="77777777" w:rsidR="00106E8D" w:rsidRDefault="00106E8D" w:rsidP="00106E8D">
      <w:r>
        <w:separator/>
      </w:r>
    </w:p>
  </w:endnote>
  <w:endnote w:type="continuationSeparator" w:id="0">
    <w:p w14:paraId="45F78FAB" w14:textId="77777777"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9A8A4" w14:textId="77777777" w:rsidR="00077DCA" w:rsidRDefault="00077DC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2DBE5" w14:textId="77777777" w:rsidR="00106E8D" w:rsidRDefault="00077DCA">
    <w:pPr>
      <w:pStyle w:val="Fuzeile"/>
    </w:pPr>
    <w:r>
      <w:tab/>
    </w:r>
    <w:r w:rsidR="00FE4C9C">
      <w:fldChar w:fldCharType="begin"/>
    </w:r>
    <w:r w:rsidR="00FE4C9C">
      <w:instrText xml:space="preserve"> PAGE  \* ArabicDash  \* MERGEFORMAT </w:instrText>
    </w:r>
    <w:r w:rsidR="00FE4C9C">
      <w:fldChar w:fldCharType="separate"/>
    </w:r>
    <w:r>
      <w:rPr>
        <w:noProof/>
      </w:rPr>
      <w:t>- 1 -</w:t>
    </w:r>
    <w:r w:rsidR="00FE4C9C">
      <w:fldChar w:fldCharType="end"/>
    </w:r>
    <w:r w:rsidR="00106E8D">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3B604" w14:textId="77777777" w:rsidR="00077DCA" w:rsidRDefault="00077DC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5DF39" w14:textId="77777777" w:rsidR="00106E8D" w:rsidRDefault="00106E8D" w:rsidP="00106E8D">
      <w:r>
        <w:separator/>
      </w:r>
    </w:p>
  </w:footnote>
  <w:footnote w:type="continuationSeparator" w:id="0">
    <w:p w14:paraId="3DF55BDB" w14:textId="77777777" w:rsidR="00106E8D" w:rsidRDefault="00106E8D" w:rsidP="00106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D754" w14:textId="77777777" w:rsidR="00077DCA" w:rsidRDefault="00077D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AC924" w14:textId="77777777" w:rsidR="00077DCA" w:rsidRDefault="00077DC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C2FEE" w14:textId="77777777" w:rsidR="00077DCA" w:rsidRDefault="00077D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47793"/>
    <w:multiLevelType w:val="hybridMultilevel"/>
    <w:tmpl w:val="77F69D1C"/>
    <w:lvl w:ilvl="0" w:tplc="A10CB2CC">
      <w:start w:val="1"/>
      <w:numFmt w:val="bullet"/>
      <w:pStyle w:val="Listerot"/>
      <w:lvlText w:val=""/>
      <w:lvlJc w:val="left"/>
      <w:pPr>
        <w:ind w:left="360" w:hanging="360"/>
      </w:pPr>
      <w:rPr>
        <w:rFonts w:ascii="Symbol" w:hAnsi="Symbol" w:hint="default"/>
        <w:color w:val="C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11"/>
  </w:num>
  <w:num w:numId="14">
    <w:abstractNumId w:val="14"/>
  </w:num>
  <w:num w:numId="15">
    <w:abstractNumId w:val="12"/>
  </w:num>
  <w:num w:numId="16">
    <w:abstractNumId w:val="15"/>
  </w:num>
  <w:num w:numId="17">
    <w:abstractNumId w:val="13"/>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140"/>
    <w:rsid w:val="000041AE"/>
    <w:rsid w:val="0005381C"/>
    <w:rsid w:val="000552C3"/>
    <w:rsid w:val="00077DCA"/>
    <w:rsid w:val="00084F5C"/>
    <w:rsid w:val="000F2AF5"/>
    <w:rsid w:val="000F40E4"/>
    <w:rsid w:val="000F6E22"/>
    <w:rsid w:val="00104AE8"/>
    <w:rsid w:val="00106E8D"/>
    <w:rsid w:val="00131F16"/>
    <w:rsid w:val="00140F45"/>
    <w:rsid w:val="00164859"/>
    <w:rsid w:val="00194288"/>
    <w:rsid w:val="001A629E"/>
    <w:rsid w:val="001B78FC"/>
    <w:rsid w:val="001E64F6"/>
    <w:rsid w:val="00203451"/>
    <w:rsid w:val="00241B8E"/>
    <w:rsid w:val="00270876"/>
    <w:rsid w:val="002976F9"/>
    <w:rsid w:val="002A4FA3"/>
    <w:rsid w:val="002D329F"/>
    <w:rsid w:val="002F0429"/>
    <w:rsid w:val="00313125"/>
    <w:rsid w:val="00352C38"/>
    <w:rsid w:val="003862BC"/>
    <w:rsid w:val="003A2BEF"/>
    <w:rsid w:val="00411491"/>
    <w:rsid w:val="00494DFD"/>
    <w:rsid w:val="004B2D39"/>
    <w:rsid w:val="004B5030"/>
    <w:rsid w:val="004D026E"/>
    <w:rsid w:val="005047B2"/>
    <w:rsid w:val="00520C4B"/>
    <w:rsid w:val="005440CF"/>
    <w:rsid w:val="0055329C"/>
    <w:rsid w:val="00567FC3"/>
    <w:rsid w:val="005E0E83"/>
    <w:rsid w:val="00615863"/>
    <w:rsid w:val="00641717"/>
    <w:rsid w:val="00641C62"/>
    <w:rsid w:val="006431A6"/>
    <w:rsid w:val="0064366D"/>
    <w:rsid w:val="00645B28"/>
    <w:rsid w:val="006639B8"/>
    <w:rsid w:val="0067244F"/>
    <w:rsid w:val="006D45A4"/>
    <w:rsid w:val="0070243C"/>
    <w:rsid w:val="00744DE9"/>
    <w:rsid w:val="007A1550"/>
    <w:rsid w:val="007C0ACE"/>
    <w:rsid w:val="007E6565"/>
    <w:rsid w:val="007E78B2"/>
    <w:rsid w:val="0084238C"/>
    <w:rsid w:val="0086350F"/>
    <w:rsid w:val="008C793F"/>
    <w:rsid w:val="008E0574"/>
    <w:rsid w:val="008E74FD"/>
    <w:rsid w:val="008F7D48"/>
    <w:rsid w:val="00926DA4"/>
    <w:rsid w:val="009664B4"/>
    <w:rsid w:val="00970051"/>
    <w:rsid w:val="00972AAA"/>
    <w:rsid w:val="009E7E67"/>
    <w:rsid w:val="00A34FD0"/>
    <w:rsid w:val="00A357C1"/>
    <w:rsid w:val="00A43AB9"/>
    <w:rsid w:val="00A53E41"/>
    <w:rsid w:val="00AD735F"/>
    <w:rsid w:val="00B11D6D"/>
    <w:rsid w:val="00BD17F2"/>
    <w:rsid w:val="00BD63C7"/>
    <w:rsid w:val="00BF0D99"/>
    <w:rsid w:val="00BF2140"/>
    <w:rsid w:val="00BF5221"/>
    <w:rsid w:val="00BF5A06"/>
    <w:rsid w:val="00C11E37"/>
    <w:rsid w:val="00C54B4B"/>
    <w:rsid w:val="00C5520C"/>
    <w:rsid w:val="00C707DD"/>
    <w:rsid w:val="00C90BDA"/>
    <w:rsid w:val="00CE413C"/>
    <w:rsid w:val="00CE530C"/>
    <w:rsid w:val="00CF4DA0"/>
    <w:rsid w:val="00D01297"/>
    <w:rsid w:val="00D67BBD"/>
    <w:rsid w:val="00D7534A"/>
    <w:rsid w:val="00D971B3"/>
    <w:rsid w:val="00DB7BAE"/>
    <w:rsid w:val="00DD4EA0"/>
    <w:rsid w:val="00E375F7"/>
    <w:rsid w:val="00E63DC8"/>
    <w:rsid w:val="00E71296"/>
    <w:rsid w:val="00E75752"/>
    <w:rsid w:val="00E926F1"/>
    <w:rsid w:val="00E941A7"/>
    <w:rsid w:val="00EA270F"/>
    <w:rsid w:val="00F00869"/>
    <w:rsid w:val="00F31C84"/>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65E9E07"/>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4B2D39"/>
    <w:pPr>
      <w:spacing w:before="240"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Formatvorlage5">
    <w:name w:val="Formatvorlage5"/>
    <w:basedOn w:val="Absatz-Standardschriftart"/>
    <w:uiPriority w:val="1"/>
    <w:rsid w:val="007E78B2"/>
    <w:rPr>
      <w:rFonts w:ascii="Comic Sans MS" w:hAnsi="Comic Sans MS"/>
      <w:i/>
      <w:color w:val="000000" w:themeColor="text1"/>
      <w:sz w:val="24"/>
    </w:rPr>
  </w:style>
  <w:style w:type="character" w:customStyle="1" w:styleId="ABHead1Zchn">
    <w:name w:val="AB_Head 1 Zchn"/>
    <w:basedOn w:val="Absatz-Standardschriftart"/>
    <w:link w:val="ABHead1"/>
    <w:rsid w:val="004B2D39"/>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E63DC8"/>
    <w:pPr>
      <w:keepNext/>
      <w:keepLines/>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E63DC8"/>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paragraph" w:customStyle="1" w:styleId="Listerot">
    <w:name w:val="Liste rot"/>
    <w:basedOn w:val="Liste1"/>
    <w:qFormat/>
    <w:rsid w:val="00E63DC8"/>
    <w:pPr>
      <w:numPr>
        <w:numId w:val="19"/>
      </w:numPr>
    </w:pPr>
  </w:style>
  <w:style w:type="paragraph" w:customStyle="1" w:styleId="Tabellenkopf">
    <w:name w:val="Tabellenkopf"/>
    <w:basedOn w:val="Textkrper"/>
    <w:qFormat/>
    <w:rsid w:val="0070243C"/>
    <w:rPr>
      <w:b/>
      <w:sz w:val="28"/>
    </w:rPr>
  </w:style>
  <w:style w:type="character" w:customStyle="1" w:styleId="Formatvorlage40">
    <w:name w:val="Formatvorlage40"/>
    <w:basedOn w:val="Absatz-Standardschriftart"/>
    <w:uiPriority w:val="1"/>
    <w:qFormat/>
    <w:rsid w:val="00C707DD"/>
    <w:rPr>
      <w:rFonts w:ascii="Verdana" w:hAnsi="Verdana"/>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chulentwicklung.nrw.de/lehrplaene/lehrplan/236/hs_wiaw_klp_3215_2020_07_01.pdf" TargetMode="External"/><Relationship Id="rId20" Type="http://schemas.openxmlformats.org/officeDocument/2006/relationships/hyperlink" Target="https://shop.welthaus.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BD5C689541F54E37A078169DB79EAD9A"/>
        <w:category>
          <w:name w:val="Allgemein"/>
          <w:gallery w:val="placeholder"/>
        </w:category>
        <w:types>
          <w:type w:val="bbPlcHdr"/>
        </w:types>
        <w:behaviors>
          <w:behavior w:val="content"/>
        </w:behaviors>
        <w:guid w:val="{A7AA607A-7F99-43AB-B8AB-CA7FFCAC2097}"/>
      </w:docPartPr>
      <w:docPartBody>
        <w:p w:rsidR="00F66EAE" w:rsidRDefault="007529C2" w:rsidP="007529C2">
          <w:pPr>
            <w:pStyle w:val="BD5C689541F54E37A078169DB79EAD9A"/>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A0D"/>
    <w:rsid w:val="002A50DC"/>
    <w:rsid w:val="007529C2"/>
    <w:rsid w:val="008C094C"/>
    <w:rsid w:val="009B0A0D"/>
    <w:rsid w:val="00A2123E"/>
    <w:rsid w:val="00F66E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29C2"/>
    <w:rPr>
      <w:color w:val="808080"/>
    </w:rPr>
  </w:style>
  <w:style w:type="paragraph" w:customStyle="1" w:styleId="115D8DE5BE974B478AD504A67B5F8F2D">
    <w:name w:val="115D8DE5BE974B478AD504A67B5F8F2D"/>
  </w:style>
  <w:style w:type="paragraph" w:customStyle="1" w:styleId="690CFFFE270643139A8D677EDCAE41AC">
    <w:name w:val="690CFFFE270643139A8D677EDCAE41AC"/>
  </w:style>
  <w:style w:type="paragraph" w:customStyle="1" w:styleId="BD5C689541F54E37A078169DB79EAD9A">
    <w:name w:val="BD5C689541F54E37A078169DB79EAD9A"/>
    <w:rsid w:val="007529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A6A3-E682-48F7-A25E-D05F2BAB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864</Words>
  <Characters>5444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Georg Krämer</cp:lastModifiedBy>
  <cp:revision>17</cp:revision>
  <cp:lastPrinted>2021-02-25T10:33:00Z</cp:lastPrinted>
  <dcterms:created xsi:type="dcterms:W3CDTF">2021-02-22T12:13:00Z</dcterms:created>
  <dcterms:modified xsi:type="dcterms:W3CDTF">2021-03-04T16:58:00Z</dcterms:modified>
</cp:coreProperties>
</file>