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4819"/>
        <w:gridCol w:w="2620"/>
      </w:tblGrid>
      <w:tr w:rsidR="00A37F1A" w:rsidTr="00120490">
        <w:tc>
          <w:tcPr>
            <w:tcW w:w="2200" w:type="dxa"/>
          </w:tcPr>
          <w:p w:rsidR="00A37F1A" w:rsidRDefault="00A37F1A" w:rsidP="002F2FCA">
            <w:pPr>
              <w:pStyle w:val="FormatvorlageHead0LateinCalibri28Pt"/>
            </w:pPr>
            <w:r>
              <w:drawing>
                <wp:anchor distT="0" distB="0" distL="0" distR="114300" simplePos="0" relativeHeight="251701248" behindDoc="1" locked="0" layoutInCell="1" allowOverlap="1">
                  <wp:simplePos x="0" y="0"/>
                  <wp:positionH relativeFrom="column">
                    <wp:posOffset>-64770</wp:posOffset>
                  </wp:positionH>
                  <wp:positionV relativeFrom="paragraph">
                    <wp:posOffset>103505</wp:posOffset>
                  </wp:positionV>
                  <wp:extent cx="1259840" cy="6083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trich+txt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608330"/>
                          </a:xfrm>
                          <a:prstGeom prst="rect">
                            <a:avLst/>
                          </a:prstGeom>
                        </pic:spPr>
                      </pic:pic>
                    </a:graphicData>
                  </a:graphic>
                  <wp14:sizeRelH relativeFrom="margin">
                    <wp14:pctWidth>0</wp14:pctWidth>
                  </wp14:sizeRelH>
                  <wp14:sizeRelV relativeFrom="margin">
                    <wp14:pctHeight>0</wp14:pctHeight>
                  </wp14:sizeRelV>
                </wp:anchor>
              </w:drawing>
            </w:r>
          </w:p>
        </w:tc>
        <w:tc>
          <w:tcPr>
            <w:tcW w:w="4819" w:type="dxa"/>
            <w:noWrap/>
          </w:tcPr>
          <w:p w:rsidR="00A37F1A" w:rsidRPr="00F84235" w:rsidRDefault="002F2FCA" w:rsidP="002F2FCA">
            <w:pPr>
              <w:pStyle w:val="FormatvorlageHead0LateinCalibri28Pt"/>
              <w:rPr>
                <w:color w:val="auto"/>
                <w:sz w:val="32"/>
                <w:szCs w:val="32"/>
              </w:rPr>
            </w:pPr>
            <w:r w:rsidRPr="00F84235">
              <w:rPr>
                <w:color w:val="auto"/>
                <w:sz w:val="32"/>
                <w:szCs w:val="32"/>
              </w:rPr>
              <w:t>L-1</w:t>
            </w:r>
          </w:p>
          <w:p w:rsidR="002F2FCA" w:rsidRPr="00F84235" w:rsidRDefault="00120490" w:rsidP="00F84235">
            <w:pPr>
              <w:pStyle w:val="FormatvorlageHead0LateinCalibri28Pt"/>
              <w:spacing w:line="480" w:lineRule="exact"/>
              <w:rPr>
                <w:sz w:val="48"/>
                <w:szCs w:val="48"/>
              </w:rPr>
            </w:pPr>
            <w:r w:rsidRPr="00CC005C">
              <w:rPr>
                <w:color w:val="C00000"/>
                <w:sz w:val="48"/>
                <w:szCs w:val="48"/>
              </w:rPr>
              <w:t xml:space="preserve">Welternährung </w:t>
            </w:r>
            <w:r w:rsidRPr="00CC005C">
              <w:rPr>
                <w:color w:val="C00000"/>
                <w:sz w:val="48"/>
                <w:szCs w:val="48"/>
              </w:rPr>
              <w:br/>
              <w:t>neu denken</w:t>
            </w:r>
          </w:p>
        </w:tc>
        <w:tc>
          <w:tcPr>
            <w:tcW w:w="2620" w:type="dxa"/>
          </w:tcPr>
          <w:p w:rsidR="00A37F1A" w:rsidRDefault="00A37F1A" w:rsidP="002F2FCA">
            <w:pPr>
              <w:pStyle w:val="FormatvorlageHead0LateinCalibri28Pt"/>
            </w:pPr>
            <w:r w:rsidRPr="0055329C">
              <w:drawing>
                <wp:anchor distT="0" distB="0" distL="114300" distR="114300" simplePos="0" relativeHeight="251700224" behindDoc="1" locked="0" layoutInCell="1" allowOverlap="1" wp14:anchorId="409C9DBE" wp14:editId="535C4AC7">
                  <wp:simplePos x="0" y="0"/>
                  <wp:positionH relativeFrom="margin">
                    <wp:posOffset>335915</wp:posOffset>
                  </wp:positionH>
                  <wp:positionV relativeFrom="paragraph">
                    <wp:posOffset>-1270</wp:posOffset>
                  </wp:positionV>
                  <wp:extent cx="1259840" cy="694690"/>
                  <wp:effectExtent l="0" t="0" r="0" b="0"/>
                  <wp:wrapNone/>
                  <wp:docPr id="5" name="Wnd_logo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nd_logo_fre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694690"/>
                          </a:xfrm>
                          <a:prstGeom prst="rect">
                            <a:avLst/>
                          </a:prstGeom>
                        </pic:spPr>
                      </pic:pic>
                    </a:graphicData>
                  </a:graphic>
                  <wp14:sizeRelH relativeFrom="margin">
                    <wp14:pctWidth>0</wp14:pctWidth>
                  </wp14:sizeRelH>
                  <wp14:sizeRelV relativeFrom="margin">
                    <wp14:pctHeight>0</wp14:pctHeight>
                  </wp14:sizeRelV>
                </wp:anchor>
              </w:drawing>
            </w:r>
          </w:p>
        </w:tc>
      </w:tr>
    </w:tbl>
    <w:p w:rsidR="00120490" w:rsidRDefault="00120490" w:rsidP="00F84235">
      <w:pPr>
        <w:pStyle w:val="Unterzeile0"/>
      </w:pPr>
      <w:r w:rsidRPr="002F2FCA">
        <w:t>Ein Angebot für die Lehrerfortbildung</w:t>
      </w:r>
    </w:p>
    <w:p w:rsidR="009C238C" w:rsidRDefault="009C238C" w:rsidP="00F84235">
      <w:pPr>
        <w:pStyle w:val="Textkrper"/>
        <w:spacing w:before="80"/>
      </w:pPr>
      <w:r>
        <w:t xml:space="preserve">Wie können alle Menschen auf der Erde satt werden? Dies war die alles entscheidende Frage der Welternährung in den letzten Jahrzehnten. Doch die Herausforderungen haben sich geändert. Zwar gibt es noch immer 690 Millionen hungernde Menschen auf dem Globus; aber eine weitaus höhere Zahl (2 Mrd.) ist heute fehlernährt. Sie sind zwar ausreichend mit Kalorien versorgt, aber es fehlt an wichtigen Vitaminen und Nährstoffen, an gesundem „Essen, das nicht krank macht“. Die Qualität der Ernährung ist heute die große Herausforderung, was auch </w:t>
      </w:r>
      <w:r w:rsidR="00120490">
        <w:t>durch die wachsende Zahl überge</w:t>
      </w:r>
      <w:r>
        <w:t xml:space="preserve">wichtiger oder sogar adipöser Menschen (2,3 Mrd.) unterstrichen wird. </w:t>
      </w:r>
    </w:p>
    <w:p w:rsidR="009C238C" w:rsidRDefault="009C238C" w:rsidP="00F84235">
      <w:pPr>
        <w:pStyle w:val="Textkrper"/>
        <w:spacing w:before="80"/>
      </w:pPr>
      <w:r>
        <w:t>Es gilt, den globalen Ernährungswandel zur Kenntnis zu nehmen</w:t>
      </w:r>
      <w:r w:rsidR="00120490">
        <w:t>, der reiche wie arme Länder be</w:t>
      </w:r>
      <w:r>
        <w:t>trifft und durch eine Ernährungsweise gekennzeichnet ist, die a</w:t>
      </w:r>
      <w:r w:rsidR="00120490">
        <w:t>uf industriell hergestellte Nah</w:t>
      </w:r>
      <w:r>
        <w:t>rungsmittel und einen wachsenden Konsum von Fleisch und anderen Tierprodukten setzt. Dies hat u.a. schwerwiegende Folgen für die Gesundheit der Menschen. Übergewicht und Adipositas, Herz-Kreislauf-Erkrankungen und Diabetes II nehmen rasant zu. Wenn diese „Pandemie Fehlernährung“ nicht gestoppt wird, werden sich auch die Länder Europas auf eine sinkende Lebenserwartung ein-stellen müssen.</w:t>
      </w:r>
    </w:p>
    <w:p w:rsidR="009C238C" w:rsidRDefault="009C238C" w:rsidP="00F84235">
      <w:pPr>
        <w:pStyle w:val="Textkrper"/>
        <w:spacing w:before="80" w:after="80"/>
      </w:pPr>
      <w:r>
        <w:t xml:space="preserve">Das Welthaus Bielefeld hat ein </w:t>
      </w:r>
      <w:r w:rsidRPr="009C238C">
        <w:rPr>
          <w:rStyle w:val="Fett"/>
        </w:rPr>
        <w:t>Projekt „Welternährung neu denken“</w:t>
      </w:r>
      <w:r w:rsidR="00120490">
        <w:t xml:space="preserve"> gestartet, das diese globa</w:t>
      </w:r>
      <w:r>
        <w:t>len Veränderungen zum Thema macht und dafür diverse didaktische Materialien (Filme, Lern</w:t>
      </w:r>
      <w:r>
        <w:softHyphen/>
        <w:t>module, Fotokartei, Kartenspiel) bereithält. Zum Projekt gehört auch die Durchführung von Lehrer</w:t>
      </w:r>
      <w:r>
        <w:softHyphen/>
        <w:t xml:space="preserve">fortbildungen. Auch </w:t>
      </w:r>
      <w:r w:rsidRPr="009C238C">
        <w:rPr>
          <w:rStyle w:val="Fett"/>
        </w:rPr>
        <w:t>digitale Fortbildungen</w:t>
      </w:r>
      <w:r>
        <w:t xml:space="preserve"> sind möglich. Dieses Angebot ist in NRW </w:t>
      </w:r>
      <w:r w:rsidRPr="009C238C">
        <w:rPr>
          <w:rStyle w:val="Fett"/>
        </w:rPr>
        <w:t>kostenlos</w:t>
      </w:r>
      <w:r>
        <w:t xml:space="preserve"> (außerhalb von NRW nach Anfrage). Einen Vorschlag für die Durchführung einer solchen Fortbildung finden Sie hier. Bitte wenden Sie sich im Bedarfsfall an: </w:t>
      </w:r>
      <w:hyperlink r:id="rId10" w:history="1">
        <w:r w:rsidRPr="009C238C">
          <w:rPr>
            <w:rStyle w:val="Hyperlink"/>
          </w:rPr>
          <w:t>bildung@welthaus.de</w:t>
        </w:r>
      </w:hyperlink>
    </w:p>
    <w:tbl>
      <w:tblPr>
        <w:tblW w:w="9639"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tblBorders>
        <w:shd w:val="clear" w:color="auto" w:fill="95B3D7"/>
        <w:tblLook w:val="04A0" w:firstRow="1" w:lastRow="0" w:firstColumn="1" w:lastColumn="0" w:noHBand="0" w:noVBand="1"/>
      </w:tblPr>
      <w:tblGrid>
        <w:gridCol w:w="2950"/>
        <w:gridCol w:w="6689"/>
      </w:tblGrid>
      <w:tr w:rsidR="009C238C" w:rsidTr="00120490">
        <w:tc>
          <w:tcPr>
            <w:tcW w:w="2943" w:type="dxa"/>
            <w:shd w:val="clear" w:color="auto" w:fill="FFE599" w:themeFill="accent4" w:themeFillTint="66"/>
            <w:hideMark/>
          </w:tcPr>
          <w:p w:rsidR="009C238C" w:rsidRDefault="009C238C" w:rsidP="009C238C">
            <w:pPr>
              <w:pStyle w:val="Rubriken"/>
            </w:pPr>
            <w:r>
              <w:t>Ziel</w:t>
            </w:r>
            <w:r w:rsidRPr="00CC005C">
              <w:rPr>
                <w:color w:val="C00000"/>
              </w:rPr>
              <w:t>gr</w:t>
            </w:r>
            <w:r>
              <w:t>uppe:</w:t>
            </w:r>
          </w:p>
        </w:tc>
        <w:tc>
          <w:tcPr>
            <w:tcW w:w="6673" w:type="dxa"/>
            <w:shd w:val="clear" w:color="auto" w:fill="FFE599" w:themeFill="accent4" w:themeFillTint="66"/>
            <w:hideMark/>
          </w:tcPr>
          <w:p w:rsidR="009C238C" w:rsidRDefault="009C238C" w:rsidP="00120490">
            <w:pPr>
              <w:spacing w:before="40" w:after="40"/>
            </w:pPr>
            <w:r>
              <w:t>Lehrerinnen und Lehrer der Klassen 8</w:t>
            </w:r>
            <w:r w:rsidR="00120490">
              <w:t xml:space="preserve"> </w:t>
            </w:r>
            <w:r w:rsidR="00120490">
              <w:rPr>
                <w:rFonts w:cs="Calibri"/>
              </w:rPr>
              <w:t>–</w:t>
            </w:r>
            <w:r w:rsidR="00120490">
              <w:t xml:space="preserve"> </w:t>
            </w:r>
            <w:r>
              <w:t>13,</w:t>
            </w:r>
            <w:r>
              <w:br/>
              <w:t>alle</w:t>
            </w:r>
            <w:r w:rsidR="00120490">
              <w:t>r</w:t>
            </w:r>
            <w:r>
              <w:t xml:space="preserve"> Schulf</w:t>
            </w:r>
            <w:r w:rsidR="00120490">
              <w:t>ormen (auch berufliche Bildung)</w:t>
            </w:r>
          </w:p>
        </w:tc>
      </w:tr>
      <w:tr w:rsidR="009C238C" w:rsidTr="00120490">
        <w:tc>
          <w:tcPr>
            <w:tcW w:w="2943" w:type="dxa"/>
            <w:shd w:val="clear" w:color="auto" w:fill="FFF2CC" w:themeFill="accent4" w:themeFillTint="33"/>
          </w:tcPr>
          <w:p w:rsidR="009C238C" w:rsidRDefault="009C238C" w:rsidP="009C238C">
            <w:pPr>
              <w:pStyle w:val="Rubriken"/>
            </w:pPr>
            <w:r>
              <w:t xml:space="preserve">Fächerbezüge: </w:t>
            </w:r>
          </w:p>
        </w:tc>
        <w:tc>
          <w:tcPr>
            <w:tcW w:w="6673" w:type="dxa"/>
            <w:shd w:val="clear" w:color="auto" w:fill="FFF2CC" w:themeFill="accent4" w:themeFillTint="33"/>
          </w:tcPr>
          <w:p w:rsidR="009C238C" w:rsidRDefault="009C238C" w:rsidP="004D18A5">
            <w:pPr>
              <w:spacing w:before="40" w:after="40"/>
            </w:pPr>
            <w:r>
              <w:t xml:space="preserve">Geographie/Erdkunde, Wirtschaft-Politik, </w:t>
            </w:r>
            <w:proofErr w:type="spellStart"/>
            <w:r>
              <w:t>SoWi</w:t>
            </w:r>
            <w:proofErr w:type="spellEnd"/>
            <w:r>
              <w:t xml:space="preserve">, </w:t>
            </w:r>
            <w:r>
              <w:br/>
              <w:t xml:space="preserve">Religion, </w:t>
            </w:r>
            <w:r w:rsidR="00120490">
              <w:t>Ernährungslehre, Hauswirtschaft</w:t>
            </w:r>
          </w:p>
        </w:tc>
      </w:tr>
      <w:tr w:rsidR="009C238C" w:rsidTr="00120490">
        <w:tc>
          <w:tcPr>
            <w:tcW w:w="2943" w:type="dxa"/>
            <w:shd w:val="clear" w:color="auto" w:fill="FFF2CC" w:themeFill="accent4" w:themeFillTint="33"/>
            <w:hideMark/>
          </w:tcPr>
          <w:p w:rsidR="009C238C" w:rsidRDefault="009C238C" w:rsidP="009C238C">
            <w:pPr>
              <w:pStyle w:val="Rubriken"/>
            </w:pPr>
            <w:r>
              <w:t>Dauer:</w:t>
            </w:r>
          </w:p>
        </w:tc>
        <w:tc>
          <w:tcPr>
            <w:tcW w:w="6673" w:type="dxa"/>
            <w:shd w:val="clear" w:color="auto" w:fill="FFF2CC" w:themeFill="accent4" w:themeFillTint="33"/>
            <w:hideMark/>
          </w:tcPr>
          <w:p w:rsidR="009C238C" w:rsidRDefault="009C238C" w:rsidP="004D18A5">
            <w:pPr>
              <w:spacing w:before="40" w:after="40"/>
            </w:pPr>
            <w:r>
              <w:t>150 Minuten</w:t>
            </w:r>
          </w:p>
        </w:tc>
      </w:tr>
      <w:tr w:rsidR="009C238C" w:rsidTr="00120490">
        <w:tc>
          <w:tcPr>
            <w:tcW w:w="2943" w:type="dxa"/>
            <w:shd w:val="clear" w:color="auto" w:fill="FFE599" w:themeFill="accent4" w:themeFillTint="66"/>
            <w:hideMark/>
          </w:tcPr>
          <w:p w:rsidR="009C238C" w:rsidRDefault="009C238C" w:rsidP="009C238C">
            <w:pPr>
              <w:pStyle w:val="Rubriken"/>
            </w:pPr>
            <w:r>
              <w:t>Format:</w:t>
            </w:r>
          </w:p>
        </w:tc>
        <w:tc>
          <w:tcPr>
            <w:tcW w:w="6673" w:type="dxa"/>
            <w:shd w:val="clear" w:color="auto" w:fill="FFE599" w:themeFill="accent4" w:themeFillTint="66"/>
            <w:hideMark/>
          </w:tcPr>
          <w:p w:rsidR="009C238C" w:rsidRDefault="009C238C" w:rsidP="004D18A5">
            <w:pPr>
              <w:spacing w:before="40" w:after="40"/>
            </w:pPr>
            <w:r>
              <w:t>Schulinterne oder regionale Lehrerfortbildung</w:t>
            </w:r>
          </w:p>
        </w:tc>
      </w:tr>
      <w:tr w:rsidR="009C238C" w:rsidTr="00120490">
        <w:tc>
          <w:tcPr>
            <w:tcW w:w="2943" w:type="dxa"/>
            <w:shd w:val="clear" w:color="auto" w:fill="FFF2CC" w:themeFill="accent4" w:themeFillTint="33"/>
            <w:hideMark/>
          </w:tcPr>
          <w:p w:rsidR="009C238C" w:rsidRDefault="009C238C" w:rsidP="009C238C">
            <w:pPr>
              <w:pStyle w:val="Rubriken"/>
            </w:pPr>
            <w:r>
              <w:t>Programmvorschlag:</w:t>
            </w:r>
          </w:p>
        </w:tc>
        <w:tc>
          <w:tcPr>
            <w:tcW w:w="6673" w:type="dxa"/>
            <w:shd w:val="clear" w:color="auto" w:fill="FFF2CC" w:themeFill="accent4" w:themeFillTint="33"/>
            <w:hideMark/>
          </w:tcPr>
          <w:p w:rsidR="009C238C" w:rsidRDefault="009C238C" w:rsidP="00120490">
            <w:pPr>
              <w:pStyle w:val="Liste1"/>
            </w:pPr>
            <w:r>
              <w:t>Einstieg mit Fotos</w:t>
            </w:r>
          </w:p>
          <w:p w:rsidR="009C238C" w:rsidRDefault="009C238C" w:rsidP="00120490">
            <w:pPr>
              <w:pStyle w:val="Liste1"/>
            </w:pPr>
            <w:proofErr w:type="spellStart"/>
            <w:r>
              <w:t>Powerpoint</w:t>
            </w:r>
            <w:proofErr w:type="spellEnd"/>
            <w:r>
              <w:t>-Präsentation (</w:t>
            </w:r>
            <w:r w:rsidRPr="00EE43E2">
              <w:rPr>
                <w:rStyle w:val="Material-Nr"/>
              </w:rPr>
              <w:t>P-1</w:t>
            </w:r>
            <w:r>
              <w:t>)</w:t>
            </w:r>
          </w:p>
          <w:p w:rsidR="009C238C" w:rsidRDefault="009C238C" w:rsidP="00120490">
            <w:pPr>
              <w:pStyle w:val="Liste1"/>
            </w:pPr>
            <w:r>
              <w:t>Grenzen der Ernährungslehre (Matrix)</w:t>
            </w:r>
          </w:p>
          <w:p w:rsidR="009C238C" w:rsidRDefault="009C238C" w:rsidP="00120490">
            <w:pPr>
              <w:pStyle w:val="Liste1"/>
            </w:pPr>
            <w:r>
              <w:t>Kartenspiel zu „Welternährung neu denken“</w:t>
            </w:r>
          </w:p>
          <w:p w:rsidR="009C238C" w:rsidRDefault="009C238C" w:rsidP="00120490">
            <w:pPr>
              <w:pStyle w:val="Liste1"/>
            </w:pPr>
            <w:r>
              <w:t>Vorstellung des Lernpakets</w:t>
            </w:r>
          </w:p>
          <w:p w:rsidR="009C238C" w:rsidRDefault="009C238C" w:rsidP="00120490">
            <w:pPr>
              <w:pStyle w:val="Liste1"/>
            </w:pPr>
            <w:r>
              <w:t>Film „Das Geschäft mit der Armut“ (43 Min.)</w:t>
            </w:r>
            <w:r w:rsidR="00EE43E2">
              <w:t xml:space="preserve"> (</w:t>
            </w:r>
            <w:r w:rsidRPr="00EE43E2">
              <w:rPr>
                <w:rStyle w:val="Material-Nr"/>
              </w:rPr>
              <w:t>V-1</w:t>
            </w:r>
            <w:r w:rsidR="00EE43E2" w:rsidRPr="00EE43E2">
              <w:t>)</w:t>
            </w:r>
            <w:r>
              <w:t>.</w:t>
            </w:r>
          </w:p>
        </w:tc>
      </w:tr>
      <w:tr w:rsidR="009C238C" w:rsidTr="00120490">
        <w:tc>
          <w:tcPr>
            <w:tcW w:w="2943" w:type="dxa"/>
            <w:shd w:val="clear" w:color="auto" w:fill="FFE599" w:themeFill="accent4" w:themeFillTint="66"/>
            <w:hideMark/>
          </w:tcPr>
          <w:p w:rsidR="009C238C" w:rsidRDefault="009C238C" w:rsidP="00120490">
            <w:pPr>
              <w:pStyle w:val="Rubriken"/>
            </w:pPr>
            <w:r>
              <w:t>Termine</w:t>
            </w:r>
            <w:r w:rsidR="00120490">
              <w:t xml:space="preserve"> </w:t>
            </w:r>
            <w:r>
              <w:t>und Kontakt:</w:t>
            </w:r>
          </w:p>
        </w:tc>
        <w:tc>
          <w:tcPr>
            <w:tcW w:w="6673" w:type="dxa"/>
            <w:shd w:val="clear" w:color="auto" w:fill="FFE599" w:themeFill="accent4" w:themeFillTint="66"/>
            <w:hideMark/>
          </w:tcPr>
          <w:p w:rsidR="009C238C" w:rsidRDefault="009C238C" w:rsidP="00120490">
            <w:pPr>
              <w:spacing w:before="40" w:after="40"/>
            </w:pPr>
            <w:r>
              <w:t>Nach Vereinbarung</w:t>
            </w:r>
            <w:r w:rsidR="00120490">
              <w:t xml:space="preserve">. </w:t>
            </w:r>
            <w:r>
              <w:t xml:space="preserve">Welthaus Bielefeld: </w:t>
            </w:r>
            <w:hyperlink r:id="rId11" w:history="1">
              <w:r w:rsidRPr="008E6B81">
                <w:rPr>
                  <w:rStyle w:val="Hyperlink"/>
                </w:rPr>
                <w:t>bildung@welthaus.de</w:t>
              </w:r>
            </w:hyperlink>
          </w:p>
        </w:tc>
      </w:tr>
      <w:tr w:rsidR="009C238C" w:rsidTr="00120490">
        <w:tc>
          <w:tcPr>
            <w:tcW w:w="2943" w:type="dxa"/>
            <w:shd w:val="clear" w:color="auto" w:fill="FFF2CC" w:themeFill="accent4" w:themeFillTint="33"/>
            <w:hideMark/>
          </w:tcPr>
          <w:p w:rsidR="009C238C" w:rsidRDefault="009C238C" w:rsidP="009C238C">
            <w:pPr>
              <w:pStyle w:val="Rubriken"/>
            </w:pPr>
            <w:r>
              <w:t>Kosten:</w:t>
            </w:r>
          </w:p>
        </w:tc>
        <w:tc>
          <w:tcPr>
            <w:tcW w:w="6673" w:type="dxa"/>
            <w:shd w:val="clear" w:color="auto" w:fill="FFF2CC" w:themeFill="accent4" w:themeFillTint="33"/>
            <w:hideMark/>
          </w:tcPr>
          <w:p w:rsidR="009C238C" w:rsidRDefault="009C238C" w:rsidP="004D18A5">
            <w:pPr>
              <w:spacing w:before="40" w:after="40"/>
            </w:pPr>
            <w:r>
              <w:t>innerhalb von NRW lediglich Fahrtkosten (BC 50)</w:t>
            </w:r>
          </w:p>
        </w:tc>
      </w:tr>
    </w:tbl>
    <w:p w:rsidR="00F9249B" w:rsidRPr="00120490" w:rsidRDefault="009C238C" w:rsidP="009C238C">
      <w:pPr>
        <w:pStyle w:val="Textkrper"/>
        <w:shd w:val="clear" w:color="auto" w:fill="BDD6EE" w:themeFill="accent1" w:themeFillTint="66"/>
        <w:rPr>
          <w:iCs/>
        </w:rPr>
      </w:pPr>
      <w:r>
        <w:t xml:space="preserve">Zum Projekt gehört auch ein gleichnamiges </w:t>
      </w:r>
      <w:r w:rsidRPr="009C238C">
        <w:rPr>
          <w:rStyle w:val="Fett"/>
        </w:rPr>
        <w:t>Lernpaket</w:t>
      </w:r>
      <w:r>
        <w:t xml:space="preserve"> mit verschiedenen Materialien (</w:t>
      </w:r>
      <w:r w:rsidRPr="009C238C">
        <w:rPr>
          <w:rStyle w:val="Fett"/>
        </w:rPr>
        <w:t>Fotokartei, Kartenspiel</w:t>
      </w:r>
      <w:r>
        <w:t xml:space="preserve">) und Medien (u.a. USB-Stick mit drei Filmen und weiteren Präsentationen) und mit einer erläuternden </w:t>
      </w:r>
      <w:r w:rsidRPr="009C238C">
        <w:rPr>
          <w:rStyle w:val="Fett"/>
        </w:rPr>
        <w:t>Broschüre</w:t>
      </w:r>
      <w:r>
        <w:t xml:space="preserve"> „Pandemie Fehlernährung“ </w:t>
      </w:r>
      <w:r>
        <w:rPr>
          <w:rFonts w:cs="Calibri"/>
        </w:rPr>
        <w:t>–</w:t>
      </w:r>
      <w:r>
        <w:t xml:space="preserve"> zum Einsatz im Unterricht (ab Klasse 8) und in der Bildungsarbeit, kostenlos (lediglich Versandkosten) bestellbar unter </w:t>
      </w:r>
      <w:hyperlink r:id="rId12" w:history="1">
        <w:r w:rsidRPr="009C238C">
          <w:rPr>
            <w:rStyle w:val="Hyperlink"/>
          </w:rPr>
          <w:t>shop.welthaus.de</w:t>
        </w:r>
      </w:hyperlink>
      <w:r>
        <w:t>.</w:t>
      </w:r>
      <w:r w:rsidR="00EE43E2">
        <w:br/>
      </w:r>
      <w:r>
        <w:t>Die für dieses Lernmodul vorgeschlagenen Materialien/Medien (</w:t>
      </w:r>
      <w:proofErr w:type="spellStart"/>
      <w:r>
        <w:t>Powerpoint</w:t>
      </w:r>
      <w:proofErr w:type="spellEnd"/>
      <w:r>
        <w:t>-Präsentation, Kartenspiel, Film) fi</w:t>
      </w:r>
      <w:bookmarkStart w:id="0" w:name="_GoBack"/>
      <w:bookmarkEnd w:id="0"/>
      <w:r>
        <w:t>nden Sie in unserem Lernpaket.</w:t>
      </w:r>
    </w:p>
    <w:p w:rsidR="003C7309" w:rsidRPr="00F84235" w:rsidRDefault="00F84235" w:rsidP="00F84235">
      <w:pPr>
        <w:pStyle w:val="ABHead1"/>
      </w:pPr>
      <w:r w:rsidRPr="00F84235">
        <w:lastRenderedPageBreak/>
        <w:t>Grenzen der Ernährungslehre?</w:t>
      </w:r>
    </w:p>
    <w:p w:rsidR="00C7068E" w:rsidRDefault="00C7068E" w:rsidP="00C7068E">
      <w:pPr>
        <w:pStyle w:val="ListeLinks"/>
        <w:numPr>
          <w:ilvl w:val="0"/>
          <w:numId w:val="28"/>
        </w:numPr>
      </w:pPr>
      <w:r>
        <w:t>Bitte sehen Sie sich die Sätze in aller Ruhe an.</w:t>
      </w:r>
    </w:p>
    <w:p w:rsidR="00C7068E" w:rsidRDefault="00C7068E" w:rsidP="00C7068E">
      <w:pPr>
        <w:pStyle w:val="ListeLinks"/>
        <w:numPr>
          <w:ilvl w:val="0"/>
          <w:numId w:val="28"/>
        </w:numPr>
      </w:pPr>
      <w:r>
        <w:t>Überlegen Sie, was für und was gegen die Statements spricht.</w:t>
      </w:r>
    </w:p>
    <w:p w:rsidR="00C7068E" w:rsidRDefault="00C7068E" w:rsidP="00C7068E">
      <w:pPr>
        <w:pStyle w:val="ListeLinks"/>
        <w:numPr>
          <w:ilvl w:val="0"/>
          <w:numId w:val="28"/>
        </w:numPr>
      </w:pPr>
      <w:r>
        <w:t>Entscheid</w:t>
      </w:r>
      <w:r w:rsidR="00F84235">
        <w:t>en Sie sich für eine Antwort (A</w:t>
      </w:r>
      <w:r>
        <w:t xml:space="preserve"> </w:t>
      </w:r>
      <w:r w:rsidR="00F84235">
        <w:t>bis E</w:t>
      </w:r>
      <w:r>
        <w:t>) und machen Sie dort ein Kreuz.</w:t>
      </w:r>
    </w:p>
    <w:p w:rsidR="00C7068E" w:rsidRDefault="00F84235" w:rsidP="00F84235">
      <w:pPr>
        <w:pStyle w:val="ListeLinks"/>
        <w:numPr>
          <w:ilvl w:val="0"/>
          <w:numId w:val="28"/>
        </w:numPr>
      </w:pPr>
      <w:r w:rsidRPr="00F84235">
        <w:t xml:space="preserve">Diskutieren Sie mit </w:t>
      </w:r>
      <w:r w:rsidR="00883B33">
        <w:t>Ihr</w:t>
      </w:r>
      <w:r w:rsidRPr="00F84235">
        <w:t>em Nachbarn/</w:t>
      </w:r>
      <w:r w:rsidR="00883B33">
        <w:t xml:space="preserve">Ihrer </w:t>
      </w:r>
      <w:r w:rsidRPr="00F84235">
        <w:t>Nachbarin, warum sich dieser/diese anders entschieden hat.</w:t>
      </w:r>
    </w:p>
    <w:tbl>
      <w:tblPr>
        <w:tblpPr w:vertAnchor="text" w:tblpY="285"/>
        <w:tblOverlap w:val="never"/>
        <w:tblW w:w="9639" w:type="dxa"/>
        <w:tblBorders>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6292"/>
        <w:gridCol w:w="669"/>
        <w:gridCol w:w="669"/>
        <w:gridCol w:w="669"/>
        <w:gridCol w:w="614"/>
        <w:gridCol w:w="726"/>
      </w:tblGrid>
      <w:tr w:rsidR="00F84235" w:rsidRPr="00972409" w:rsidTr="00F84235">
        <w:trPr>
          <w:cantSplit/>
          <w:trHeight w:val="1134"/>
        </w:trPr>
        <w:tc>
          <w:tcPr>
            <w:tcW w:w="6292" w:type="dxa"/>
            <w:noWrap/>
            <w:tcMar>
              <w:left w:w="0" w:type="dxa"/>
              <w:right w:w="0" w:type="dxa"/>
            </w:tcMar>
          </w:tcPr>
          <w:p w:rsidR="00F84235" w:rsidRPr="00972409" w:rsidRDefault="00EE13F4" w:rsidP="00EE13F4">
            <w:pPr>
              <w:pStyle w:val="Fotonachweisfett"/>
              <w:jc w:val="right"/>
              <w:rPr>
                <w:rFonts w:ascii="Verdana" w:eastAsia="Calibri" w:hAnsi="Verdana"/>
                <w:sz w:val="28"/>
              </w:rPr>
            </w:pPr>
            <w:r w:rsidRPr="00972409">
              <w:rPr>
                <w:rFonts w:eastAsia="Calibri"/>
              </w:rPr>
              <w:t xml:space="preserve">Foto: </w:t>
            </w:r>
            <w:r>
              <w:rPr>
                <w:rFonts w:eastAsia="Calibri"/>
              </w:rPr>
              <w:t xml:space="preserve">WHO </w:t>
            </w:r>
            <w:r>
              <w:rPr>
                <w:noProof/>
                <w:lang w:eastAsia="de-DE"/>
              </w:rPr>
              <w:t xml:space="preserve"> </w:t>
            </w:r>
            <w:r w:rsidR="00F84235">
              <w:rPr>
                <w:noProof/>
                <w:lang w:eastAsia="de-DE"/>
              </w:rPr>
              <w:drawing>
                <wp:anchor distT="0" distB="0" distL="114300" distR="114300" simplePos="0" relativeHeight="251706368" behindDoc="0" locked="0" layoutInCell="1" allowOverlap="1" wp14:anchorId="6303EB31" wp14:editId="2862A240">
                  <wp:simplePos x="0" y="0"/>
                  <wp:positionH relativeFrom="column">
                    <wp:posOffset>0</wp:posOffset>
                  </wp:positionH>
                  <wp:positionV relativeFrom="paragraph">
                    <wp:posOffset>0</wp:posOffset>
                  </wp:positionV>
                  <wp:extent cx="3987800" cy="2657475"/>
                  <wp:effectExtent l="0" t="0" r="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7800"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9" w:type="dxa"/>
            <w:textDirection w:val="btLr"/>
            <w:vAlign w:val="center"/>
          </w:tcPr>
          <w:p w:rsidR="00F84235" w:rsidRPr="00EE13F4" w:rsidRDefault="00F84235" w:rsidP="00EE13F4">
            <w:pPr>
              <w:ind w:left="113" w:right="113"/>
              <w:rPr>
                <w:rFonts w:asciiTheme="minorHAnsi" w:eastAsia="Calibri" w:hAnsiTheme="minorHAnsi" w:cstheme="minorHAnsi"/>
                <w:b/>
                <w:sz w:val="26"/>
                <w:szCs w:val="26"/>
              </w:rPr>
            </w:pPr>
            <w:r w:rsidRPr="00EE13F4">
              <w:rPr>
                <w:rFonts w:asciiTheme="minorHAnsi" w:eastAsia="Calibri" w:hAnsiTheme="minorHAnsi" w:cstheme="minorHAnsi"/>
                <w:b/>
                <w:sz w:val="26"/>
                <w:szCs w:val="26"/>
              </w:rPr>
              <w:t xml:space="preserve">A: </w:t>
            </w:r>
            <w:r w:rsidRPr="00EE13F4">
              <w:rPr>
                <w:sz w:val="26"/>
                <w:szCs w:val="26"/>
              </w:rPr>
              <w:t xml:space="preserve"> </w:t>
            </w:r>
            <w:r w:rsidRPr="00EE13F4">
              <w:rPr>
                <w:rFonts w:asciiTheme="minorHAnsi" w:eastAsia="Calibri" w:hAnsiTheme="minorHAnsi" w:cstheme="minorHAnsi"/>
                <w:b/>
                <w:sz w:val="26"/>
                <w:szCs w:val="26"/>
              </w:rPr>
              <w:t>Halte ich für völlig richtig</w:t>
            </w:r>
          </w:p>
        </w:tc>
        <w:tc>
          <w:tcPr>
            <w:tcW w:w="669" w:type="dxa"/>
            <w:textDirection w:val="btLr"/>
            <w:vAlign w:val="center"/>
          </w:tcPr>
          <w:p w:rsidR="00F84235" w:rsidRPr="00EE13F4" w:rsidRDefault="00F84235" w:rsidP="00EE13F4">
            <w:pPr>
              <w:ind w:left="113" w:right="113"/>
              <w:jc w:val="both"/>
              <w:rPr>
                <w:rFonts w:asciiTheme="minorHAnsi" w:eastAsia="Calibri" w:hAnsiTheme="minorHAnsi" w:cstheme="minorHAnsi"/>
                <w:b/>
                <w:sz w:val="26"/>
                <w:szCs w:val="26"/>
              </w:rPr>
            </w:pPr>
            <w:r w:rsidRPr="00EE13F4">
              <w:rPr>
                <w:rFonts w:asciiTheme="minorHAnsi" w:eastAsia="Calibri" w:hAnsiTheme="minorHAnsi" w:cstheme="minorHAnsi"/>
                <w:b/>
                <w:sz w:val="26"/>
                <w:szCs w:val="26"/>
              </w:rPr>
              <w:t xml:space="preserve">B: </w:t>
            </w:r>
            <w:r w:rsidR="00EE13F4" w:rsidRPr="00EE13F4">
              <w:rPr>
                <w:sz w:val="26"/>
                <w:szCs w:val="26"/>
              </w:rPr>
              <w:t xml:space="preserve"> </w:t>
            </w:r>
            <w:r w:rsidR="00EE13F4" w:rsidRPr="00EE13F4">
              <w:rPr>
                <w:rFonts w:asciiTheme="minorHAnsi" w:eastAsia="Calibri" w:hAnsiTheme="minorHAnsi" w:cstheme="minorHAnsi"/>
                <w:b/>
                <w:sz w:val="26"/>
                <w:szCs w:val="26"/>
              </w:rPr>
              <w:t>Halte ich überwiegend für richtig</w:t>
            </w:r>
          </w:p>
        </w:tc>
        <w:tc>
          <w:tcPr>
            <w:tcW w:w="669" w:type="dxa"/>
            <w:textDirection w:val="btLr"/>
            <w:vAlign w:val="center"/>
          </w:tcPr>
          <w:p w:rsidR="00F84235" w:rsidRPr="00EE13F4" w:rsidRDefault="00F84235" w:rsidP="00EE13F4">
            <w:pPr>
              <w:ind w:left="113" w:right="113"/>
              <w:rPr>
                <w:rFonts w:asciiTheme="minorHAnsi" w:eastAsia="Calibri" w:hAnsiTheme="minorHAnsi" w:cstheme="minorHAnsi"/>
                <w:b/>
                <w:sz w:val="26"/>
                <w:szCs w:val="26"/>
              </w:rPr>
            </w:pPr>
            <w:r w:rsidRPr="00EE13F4">
              <w:rPr>
                <w:rFonts w:asciiTheme="minorHAnsi" w:eastAsia="Calibri" w:hAnsiTheme="minorHAnsi" w:cstheme="minorHAnsi"/>
                <w:b/>
                <w:sz w:val="26"/>
                <w:szCs w:val="26"/>
              </w:rPr>
              <w:t xml:space="preserve">C: </w:t>
            </w:r>
            <w:r w:rsidR="00EE13F4" w:rsidRPr="00EE13F4">
              <w:rPr>
                <w:sz w:val="26"/>
                <w:szCs w:val="26"/>
              </w:rPr>
              <w:t xml:space="preserve"> </w:t>
            </w:r>
            <w:r w:rsidR="00EE13F4" w:rsidRPr="00EE13F4">
              <w:rPr>
                <w:rFonts w:asciiTheme="minorHAnsi" w:eastAsia="Calibri" w:hAnsiTheme="minorHAnsi" w:cstheme="minorHAnsi"/>
                <w:b/>
                <w:sz w:val="26"/>
                <w:szCs w:val="26"/>
              </w:rPr>
              <w:t>Sowohl – als auch</w:t>
            </w:r>
          </w:p>
        </w:tc>
        <w:tc>
          <w:tcPr>
            <w:tcW w:w="614" w:type="dxa"/>
            <w:textDirection w:val="btLr"/>
            <w:vAlign w:val="center"/>
          </w:tcPr>
          <w:p w:rsidR="00F84235" w:rsidRPr="00EE13F4" w:rsidRDefault="00EE13F4" w:rsidP="00EE13F4">
            <w:pPr>
              <w:ind w:left="113" w:right="113"/>
              <w:rPr>
                <w:rFonts w:asciiTheme="minorHAnsi" w:eastAsia="Calibri" w:hAnsiTheme="minorHAnsi" w:cstheme="minorHAnsi"/>
                <w:b/>
                <w:sz w:val="26"/>
                <w:szCs w:val="26"/>
              </w:rPr>
            </w:pPr>
            <w:r w:rsidRPr="00EE13F4">
              <w:rPr>
                <w:rFonts w:asciiTheme="minorHAnsi" w:eastAsia="Calibri" w:hAnsiTheme="minorHAnsi" w:cstheme="minorHAnsi"/>
                <w:b/>
                <w:sz w:val="26"/>
                <w:szCs w:val="26"/>
              </w:rPr>
              <w:t>D:</w:t>
            </w:r>
            <w:r w:rsidRPr="00EE13F4">
              <w:rPr>
                <w:sz w:val="26"/>
                <w:szCs w:val="26"/>
              </w:rPr>
              <w:t xml:space="preserve">  </w:t>
            </w:r>
            <w:r w:rsidRPr="00EE13F4">
              <w:rPr>
                <w:rFonts w:asciiTheme="minorHAnsi" w:eastAsia="Calibri" w:hAnsiTheme="minorHAnsi" w:cstheme="minorHAnsi"/>
                <w:b/>
                <w:sz w:val="26"/>
                <w:szCs w:val="26"/>
              </w:rPr>
              <w:t>Halte ich für nicht zutreffend</w:t>
            </w:r>
          </w:p>
        </w:tc>
        <w:tc>
          <w:tcPr>
            <w:tcW w:w="726" w:type="dxa"/>
            <w:tcBorders>
              <w:top w:val="nil"/>
              <w:bottom w:val="single" w:sz="8" w:space="0" w:color="auto"/>
              <w:right w:val="single" w:sz="8" w:space="0" w:color="auto"/>
            </w:tcBorders>
            <w:textDirection w:val="btLr"/>
            <w:vAlign w:val="center"/>
          </w:tcPr>
          <w:p w:rsidR="00F84235" w:rsidRPr="00EE13F4" w:rsidRDefault="00EE13F4" w:rsidP="00EE13F4">
            <w:pPr>
              <w:ind w:left="113" w:right="113"/>
              <w:jc w:val="both"/>
              <w:rPr>
                <w:rFonts w:asciiTheme="minorHAnsi" w:eastAsia="Calibri" w:hAnsiTheme="minorHAnsi" w:cstheme="minorHAnsi"/>
                <w:b/>
                <w:sz w:val="26"/>
                <w:szCs w:val="26"/>
              </w:rPr>
            </w:pPr>
            <w:r w:rsidRPr="00EE13F4">
              <w:rPr>
                <w:rFonts w:asciiTheme="minorHAnsi" w:eastAsia="Calibri" w:hAnsiTheme="minorHAnsi" w:cstheme="minorHAnsi"/>
                <w:b/>
                <w:sz w:val="26"/>
                <w:szCs w:val="26"/>
              </w:rPr>
              <w:t>E: Halte ich für absolut unzutreffend</w:t>
            </w:r>
          </w:p>
        </w:tc>
      </w:tr>
      <w:tr w:rsidR="00F84235" w:rsidRPr="00972409" w:rsidTr="00F84235">
        <w:tc>
          <w:tcPr>
            <w:tcW w:w="6292" w:type="dxa"/>
            <w:tcMar>
              <w:top w:w="57" w:type="dxa"/>
              <w:bottom w:w="28" w:type="dxa"/>
            </w:tcMar>
          </w:tcPr>
          <w:p w:rsidR="00F84235" w:rsidRPr="005E4856" w:rsidRDefault="00F84235" w:rsidP="00F84235">
            <w:pPr>
              <w:pStyle w:val="Listenabsatz"/>
              <w:numPr>
                <w:ilvl w:val="0"/>
                <w:numId w:val="32"/>
              </w:numPr>
            </w:pPr>
            <w:r w:rsidRPr="005E4856">
              <w:t xml:space="preserve">Die Schule hat die Aufgabe, die </w:t>
            </w:r>
            <w:proofErr w:type="spellStart"/>
            <w:r w:rsidRPr="005E4856">
              <w:t>SuS</w:t>
            </w:r>
            <w:proofErr w:type="spellEnd"/>
            <w:r w:rsidRPr="005E4856">
              <w:t xml:space="preserve"> über die Folgen ihrer Ernährung zu informieren, nicht aber deren Essverhalten zu ändern.</w:t>
            </w:r>
          </w:p>
        </w:tc>
        <w:tc>
          <w:tcPr>
            <w:tcW w:w="669" w:type="dxa"/>
          </w:tcPr>
          <w:p w:rsidR="00F84235" w:rsidRPr="00972409" w:rsidRDefault="00F84235" w:rsidP="00F84235">
            <w:pPr>
              <w:rPr>
                <w:rFonts w:ascii="Verdana" w:eastAsia="Calibri" w:hAnsi="Verdana" w:cs="Times New Roman"/>
              </w:rPr>
            </w:pPr>
          </w:p>
        </w:tc>
        <w:tc>
          <w:tcPr>
            <w:tcW w:w="669" w:type="dxa"/>
          </w:tcPr>
          <w:p w:rsidR="00F84235" w:rsidRPr="00972409" w:rsidRDefault="00F84235" w:rsidP="00F84235">
            <w:pPr>
              <w:rPr>
                <w:rFonts w:ascii="Verdana" w:eastAsia="Calibri" w:hAnsi="Verdana" w:cs="Times New Roman"/>
              </w:rPr>
            </w:pPr>
          </w:p>
        </w:tc>
        <w:tc>
          <w:tcPr>
            <w:tcW w:w="669" w:type="dxa"/>
          </w:tcPr>
          <w:p w:rsidR="00F84235" w:rsidRPr="00972409" w:rsidRDefault="00F84235" w:rsidP="00F84235">
            <w:pPr>
              <w:rPr>
                <w:rFonts w:ascii="Verdana" w:eastAsia="Calibri" w:hAnsi="Verdana" w:cs="Times New Roman"/>
              </w:rPr>
            </w:pPr>
          </w:p>
        </w:tc>
        <w:tc>
          <w:tcPr>
            <w:tcW w:w="614" w:type="dxa"/>
          </w:tcPr>
          <w:p w:rsidR="00F84235" w:rsidRPr="00972409" w:rsidRDefault="00F84235" w:rsidP="00F8423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F84235" w:rsidRPr="00972409" w:rsidRDefault="00F84235" w:rsidP="00F84235">
            <w:pPr>
              <w:rPr>
                <w:rFonts w:ascii="Verdana" w:eastAsia="Calibri" w:hAnsi="Verdana" w:cs="Times New Roman"/>
              </w:rPr>
            </w:pPr>
          </w:p>
        </w:tc>
      </w:tr>
      <w:tr w:rsidR="00F84235" w:rsidRPr="00972409" w:rsidTr="00F84235">
        <w:tc>
          <w:tcPr>
            <w:tcW w:w="6292" w:type="dxa"/>
            <w:tcMar>
              <w:top w:w="57" w:type="dxa"/>
              <w:bottom w:w="28" w:type="dxa"/>
            </w:tcMar>
          </w:tcPr>
          <w:p w:rsidR="00F84235" w:rsidRPr="005E4856" w:rsidRDefault="00F84235" w:rsidP="00F84235">
            <w:pPr>
              <w:pStyle w:val="Listenabsatz"/>
              <w:numPr>
                <w:ilvl w:val="0"/>
                <w:numId w:val="32"/>
              </w:numPr>
            </w:pPr>
            <w:r w:rsidRPr="005E4856">
              <w:t xml:space="preserve">Mit den eigenen Ernährungsfragen sind unsere </w:t>
            </w:r>
            <w:proofErr w:type="spellStart"/>
            <w:r w:rsidRPr="005E4856">
              <w:t>SuS</w:t>
            </w:r>
            <w:proofErr w:type="spellEnd"/>
            <w:r w:rsidRPr="005E4856">
              <w:t xml:space="preserve"> mehr als ausgelastet. Für Welternährungsfragen </w:t>
            </w:r>
            <w:proofErr w:type="gramStart"/>
            <w:r w:rsidRPr="005E4856">
              <w:t>ist</w:t>
            </w:r>
            <w:proofErr w:type="gramEnd"/>
            <w:r w:rsidRPr="005E4856">
              <w:t xml:space="preserve"> da wenig Platz und wenig Interesse.</w:t>
            </w:r>
          </w:p>
        </w:tc>
        <w:tc>
          <w:tcPr>
            <w:tcW w:w="669" w:type="dxa"/>
          </w:tcPr>
          <w:p w:rsidR="00F84235" w:rsidRPr="00972409" w:rsidRDefault="00F84235" w:rsidP="00F84235">
            <w:pPr>
              <w:rPr>
                <w:rFonts w:ascii="Verdana" w:eastAsia="Calibri" w:hAnsi="Verdana" w:cs="Times New Roman"/>
              </w:rPr>
            </w:pPr>
          </w:p>
        </w:tc>
        <w:tc>
          <w:tcPr>
            <w:tcW w:w="669" w:type="dxa"/>
          </w:tcPr>
          <w:p w:rsidR="00F84235" w:rsidRPr="00972409" w:rsidRDefault="00F84235" w:rsidP="00F84235">
            <w:pPr>
              <w:rPr>
                <w:rFonts w:ascii="Verdana" w:eastAsia="Calibri" w:hAnsi="Verdana" w:cs="Times New Roman"/>
              </w:rPr>
            </w:pPr>
          </w:p>
        </w:tc>
        <w:tc>
          <w:tcPr>
            <w:tcW w:w="669" w:type="dxa"/>
          </w:tcPr>
          <w:p w:rsidR="00F84235" w:rsidRPr="00972409" w:rsidRDefault="00F84235" w:rsidP="00F84235">
            <w:pPr>
              <w:rPr>
                <w:rFonts w:ascii="Verdana" w:eastAsia="Calibri" w:hAnsi="Verdana" w:cs="Times New Roman"/>
              </w:rPr>
            </w:pPr>
          </w:p>
        </w:tc>
        <w:tc>
          <w:tcPr>
            <w:tcW w:w="614" w:type="dxa"/>
          </w:tcPr>
          <w:p w:rsidR="00F84235" w:rsidRPr="00972409" w:rsidRDefault="00F84235" w:rsidP="00F8423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F84235" w:rsidRPr="00972409" w:rsidRDefault="00F84235" w:rsidP="00F84235">
            <w:pPr>
              <w:rPr>
                <w:rFonts w:ascii="Verdana" w:eastAsia="Calibri" w:hAnsi="Verdana" w:cs="Times New Roman"/>
              </w:rPr>
            </w:pPr>
          </w:p>
        </w:tc>
      </w:tr>
      <w:tr w:rsidR="00F84235" w:rsidRPr="00972409" w:rsidTr="00F84235">
        <w:tc>
          <w:tcPr>
            <w:tcW w:w="6292" w:type="dxa"/>
            <w:tcMar>
              <w:top w:w="57" w:type="dxa"/>
              <w:bottom w:w="28" w:type="dxa"/>
            </w:tcMar>
          </w:tcPr>
          <w:p w:rsidR="00F84235" w:rsidRPr="005E4856" w:rsidRDefault="00F84235" w:rsidP="00F84235">
            <w:pPr>
              <w:pStyle w:val="Listenabsatz"/>
              <w:numPr>
                <w:ilvl w:val="0"/>
                <w:numId w:val="32"/>
              </w:numPr>
            </w:pPr>
            <w:r w:rsidRPr="005E4856">
              <w:t>Die Tätigkeit der großen Nahrungskonzerne (Big Food) gehört zur „Ernährungslehre“, auch wenn dies die politische Neutralität der Schule verletzen sollte.</w:t>
            </w:r>
          </w:p>
        </w:tc>
        <w:tc>
          <w:tcPr>
            <w:tcW w:w="669" w:type="dxa"/>
          </w:tcPr>
          <w:p w:rsidR="00F84235" w:rsidRPr="00972409" w:rsidRDefault="00F84235" w:rsidP="00F84235">
            <w:pPr>
              <w:rPr>
                <w:rFonts w:ascii="Verdana" w:eastAsia="Calibri" w:hAnsi="Verdana" w:cs="Times New Roman"/>
              </w:rPr>
            </w:pPr>
          </w:p>
        </w:tc>
        <w:tc>
          <w:tcPr>
            <w:tcW w:w="669" w:type="dxa"/>
          </w:tcPr>
          <w:p w:rsidR="00F84235" w:rsidRPr="00972409" w:rsidRDefault="00F84235" w:rsidP="00F84235">
            <w:pPr>
              <w:rPr>
                <w:rFonts w:ascii="Verdana" w:eastAsia="Calibri" w:hAnsi="Verdana" w:cs="Times New Roman"/>
              </w:rPr>
            </w:pPr>
          </w:p>
        </w:tc>
        <w:tc>
          <w:tcPr>
            <w:tcW w:w="669" w:type="dxa"/>
          </w:tcPr>
          <w:p w:rsidR="00F84235" w:rsidRPr="00972409" w:rsidRDefault="00F84235" w:rsidP="00F84235">
            <w:pPr>
              <w:rPr>
                <w:rFonts w:ascii="Verdana" w:eastAsia="Calibri" w:hAnsi="Verdana" w:cs="Times New Roman"/>
              </w:rPr>
            </w:pPr>
          </w:p>
        </w:tc>
        <w:tc>
          <w:tcPr>
            <w:tcW w:w="614" w:type="dxa"/>
          </w:tcPr>
          <w:p w:rsidR="00F84235" w:rsidRPr="00972409" w:rsidRDefault="00F84235" w:rsidP="00F8423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F84235" w:rsidRPr="00972409" w:rsidRDefault="00F84235" w:rsidP="00F84235">
            <w:pPr>
              <w:rPr>
                <w:rFonts w:ascii="Verdana" w:eastAsia="Calibri" w:hAnsi="Verdana" w:cs="Times New Roman"/>
              </w:rPr>
            </w:pPr>
          </w:p>
        </w:tc>
      </w:tr>
      <w:tr w:rsidR="00F84235" w:rsidRPr="00972409" w:rsidTr="00F84235">
        <w:tc>
          <w:tcPr>
            <w:tcW w:w="6292" w:type="dxa"/>
            <w:tcMar>
              <w:top w:w="57" w:type="dxa"/>
              <w:bottom w:w="28" w:type="dxa"/>
            </w:tcMar>
          </w:tcPr>
          <w:p w:rsidR="00F84235" w:rsidRPr="005E4856" w:rsidRDefault="00F84235" w:rsidP="00F84235">
            <w:pPr>
              <w:pStyle w:val="Listenabsatz"/>
              <w:numPr>
                <w:ilvl w:val="0"/>
                <w:numId w:val="32"/>
              </w:numPr>
            </w:pPr>
            <w:r w:rsidRPr="005E4856">
              <w:t xml:space="preserve">Das tatsächliche Essverhalten der meisten </w:t>
            </w:r>
            <w:proofErr w:type="spellStart"/>
            <w:r w:rsidRPr="005E4856">
              <w:t>SuS</w:t>
            </w:r>
            <w:proofErr w:type="spellEnd"/>
            <w:r w:rsidRPr="005E4856">
              <w:t xml:space="preserve"> führt uns vor Augen, dass „Ernährungslehre“ ein hoffnungsloses </w:t>
            </w:r>
            <w:r w:rsidR="00844723">
              <w:br/>
            </w:r>
            <w:r w:rsidRPr="005E4856">
              <w:t>Unterfangen ist.</w:t>
            </w:r>
          </w:p>
        </w:tc>
        <w:tc>
          <w:tcPr>
            <w:tcW w:w="669" w:type="dxa"/>
          </w:tcPr>
          <w:p w:rsidR="00F84235" w:rsidRPr="00972409" w:rsidRDefault="00F84235" w:rsidP="00F84235">
            <w:pPr>
              <w:rPr>
                <w:rFonts w:ascii="Verdana" w:eastAsia="Calibri" w:hAnsi="Verdana" w:cs="Times New Roman"/>
              </w:rPr>
            </w:pPr>
          </w:p>
        </w:tc>
        <w:tc>
          <w:tcPr>
            <w:tcW w:w="669" w:type="dxa"/>
          </w:tcPr>
          <w:p w:rsidR="00F84235" w:rsidRPr="00972409" w:rsidRDefault="00F84235" w:rsidP="00F84235">
            <w:pPr>
              <w:rPr>
                <w:rFonts w:ascii="Verdana" w:eastAsia="Calibri" w:hAnsi="Verdana" w:cs="Times New Roman"/>
              </w:rPr>
            </w:pPr>
          </w:p>
        </w:tc>
        <w:tc>
          <w:tcPr>
            <w:tcW w:w="669" w:type="dxa"/>
          </w:tcPr>
          <w:p w:rsidR="00F84235" w:rsidRPr="00972409" w:rsidRDefault="00F84235" w:rsidP="00F84235">
            <w:pPr>
              <w:rPr>
                <w:rFonts w:ascii="Verdana" w:eastAsia="Calibri" w:hAnsi="Verdana" w:cs="Times New Roman"/>
              </w:rPr>
            </w:pPr>
          </w:p>
        </w:tc>
        <w:tc>
          <w:tcPr>
            <w:tcW w:w="614" w:type="dxa"/>
          </w:tcPr>
          <w:p w:rsidR="00F84235" w:rsidRPr="00972409" w:rsidRDefault="00F84235" w:rsidP="00F8423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F84235" w:rsidRPr="00972409" w:rsidRDefault="00F84235" w:rsidP="00F84235">
            <w:pPr>
              <w:rPr>
                <w:rFonts w:ascii="Verdana" w:eastAsia="Calibri" w:hAnsi="Verdana" w:cs="Times New Roman"/>
              </w:rPr>
            </w:pPr>
          </w:p>
        </w:tc>
      </w:tr>
      <w:tr w:rsidR="00F84235" w:rsidRPr="00972409" w:rsidTr="00F84235">
        <w:tc>
          <w:tcPr>
            <w:tcW w:w="6292" w:type="dxa"/>
            <w:tcBorders>
              <w:bottom w:val="single" w:sz="8" w:space="0" w:color="auto"/>
            </w:tcBorders>
            <w:tcMar>
              <w:top w:w="57" w:type="dxa"/>
              <w:bottom w:w="28" w:type="dxa"/>
            </w:tcMar>
          </w:tcPr>
          <w:p w:rsidR="00F84235" w:rsidRPr="005E4856" w:rsidRDefault="00F84235" w:rsidP="00F84235">
            <w:pPr>
              <w:pStyle w:val="Listenabsatz"/>
              <w:numPr>
                <w:ilvl w:val="0"/>
                <w:numId w:val="32"/>
              </w:numPr>
            </w:pPr>
            <w:r w:rsidRPr="005E4856">
              <w:t xml:space="preserve">Übergewicht zum Unterrichtsthema zu machen verbietet sich, weil es einzelne </w:t>
            </w:r>
            <w:proofErr w:type="spellStart"/>
            <w:r w:rsidRPr="005E4856">
              <w:t>SuS</w:t>
            </w:r>
            <w:proofErr w:type="spellEnd"/>
            <w:r w:rsidRPr="005E4856">
              <w:t xml:space="preserve"> beschämen würde.</w:t>
            </w:r>
          </w:p>
        </w:tc>
        <w:tc>
          <w:tcPr>
            <w:tcW w:w="669" w:type="dxa"/>
            <w:tcBorders>
              <w:bottom w:val="single" w:sz="8" w:space="0" w:color="auto"/>
            </w:tcBorders>
          </w:tcPr>
          <w:p w:rsidR="00F84235" w:rsidRPr="00972409" w:rsidRDefault="00F84235" w:rsidP="00F84235">
            <w:pPr>
              <w:rPr>
                <w:rFonts w:ascii="Verdana" w:eastAsia="Calibri" w:hAnsi="Verdana" w:cs="Times New Roman"/>
              </w:rPr>
            </w:pPr>
          </w:p>
        </w:tc>
        <w:tc>
          <w:tcPr>
            <w:tcW w:w="669" w:type="dxa"/>
            <w:tcBorders>
              <w:bottom w:val="single" w:sz="8" w:space="0" w:color="auto"/>
            </w:tcBorders>
          </w:tcPr>
          <w:p w:rsidR="00F84235" w:rsidRPr="00972409" w:rsidRDefault="00F84235" w:rsidP="00F84235">
            <w:pPr>
              <w:rPr>
                <w:rFonts w:ascii="Verdana" w:eastAsia="Calibri" w:hAnsi="Verdana" w:cs="Times New Roman"/>
              </w:rPr>
            </w:pPr>
          </w:p>
        </w:tc>
        <w:tc>
          <w:tcPr>
            <w:tcW w:w="669" w:type="dxa"/>
            <w:tcBorders>
              <w:bottom w:val="single" w:sz="8" w:space="0" w:color="auto"/>
            </w:tcBorders>
          </w:tcPr>
          <w:p w:rsidR="00F84235" w:rsidRPr="00972409" w:rsidRDefault="00F84235" w:rsidP="00F84235">
            <w:pPr>
              <w:rPr>
                <w:rFonts w:ascii="Verdana" w:eastAsia="Calibri" w:hAnsi="Verdana" w:cs="Times New Roman"/>
              </w:rPr>
            </w:pPr>
          </w:p>
        </w:tc>
        <w:tc>
          <w:tcPr>
            <w:tcW w:w="614" w:type="dxa"/>
            <w:tcBorders>
              <w:bottom w:val="single" w:sz="8" w:space="0" w:color="auto"/>
            </w:tcBorders>
          </w:tcPr>
          <w:p w:rsidR="00F84235" w:rsidRPr="00972409" w:rsidRDefault="00F84235" w:rsidP="00F8423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F84235" w:rsidRPr="00972409" w:rsidRDefault="00F84235" w:rsidP="00F84235">
            <w:pPr>
              <w:rPr>
                <w:rFonts w:ascii="Verdana" w:eastAsia="Calibri" w:hAnsi="Verdana" w:cs="Times New Roman"/>
              </w:rPr>
            </w:pPr>
          </w:p>
        </w:tc>
      </w:tr>
      <w:tr w:rsidR="00F84235" w:rsidRPr="00972409" w:rsidTr="00F84235">
        <w:tc>
          <w:tcPr>
            <w:tcW w:w="6292" w:type="dxa"/>
            <w:tcBorders>
              <w:top w:val="single" w:sz="8" w:space="0" w:color="auto"/>
              <w:bottom w:val="single" w:sz="8" w:space="0" w:color="auto"/>
            </w:tcBorders>
            <w:tcMar>
              <w:top w:w="57" w:type="dxa"/>
              <w:bottom w:w="28" w:type="dxa"/>
            </w:tcMar>
          </w:tcPr>
          <w:p w:rsidR="00F84235" w:rsidRPr="005E4856" w:rsidRDefault="00F84235" w:rsidP="00F84235">
            <w:pPr>
              <w:pStyle w:val="Listenabsatz"/>
              <w:numPr>
                <w:ilvl w:val="0"/>
                <w:numId w:val="32"/>
              </w:numPr>
            </w:pPr>
            <w:r w:rsidRPr="005E4856">
              <w:t>Statt über schlechte Ernährungsgewohnheiten aufzuklären wäre die wichtigste Aufgabe der Ernährungslehre, Freude am Kochen und am gemeinsamen Essen gesunder Lebensmittel erfahrbar zu machen.</w:t>
            </w:r>
          </w:p>
        </w:tc>
        <w:tc>
          <w:tcPr>
            <w:tcW w:w="669" w:type="dxa"/>
            <w:tcBorders>
              <w:top w:val="single" w:sz="8" w:space="0" w:color="auto"/>
              <w:bottom w:val="single" w:sz="8" w:space="0" w:color="auto"/>
            </w:tcBorders>
          </w:tcPr>
          <w:p w:rsidR="00F84235" w:rsidRPr="00972409" w:rsidRDefault="00F84235" w:rsidP="00F84235">
            <w:pPr>
              <w:rPr>
                <w:rFonts w:ascii="Verdana" w:eastAsia="Calibri" w:hAnsi="Verdana" w:cs="Times New Roman"/>
              </w:rPr>
            </w:pPr>
          </w:p>
        </w:tc>
        <w:tc>
          <w:tcPr>
            <w:tcW w:w="669" w:type="dxa"/>
            <w:tcBorders>
              <w:top w:val="single" w:sz="8" w:space="0" w:color="auto"/>
              <w:bottom w:val="single" w:sz="8" w:space="0" w:color="auto"/>
            </w:tcBorders>
          </w:tcPr>
          <w:p w:rsidR="00F84235" w:rsidRPr="00972409" w:rsidRDefault="00F84235" w:rsidP="00F84235">
            <w:pPr>
              <w:rPr>
                <w:rFonts w:ascii="Verdana" w:eastAsia="Calibri" w:hAnsi="Verdana" w:cs="Times New Roman"/>
              </w:rPr>
            </w:pPr>
          </w:p>
        </w:tc>
        <w:tc>
          <w:tcPr>
            <w:tcW w:w="669" w:type="dxa"/>
            <w:tcBorders>
              <w:top w:val="single" w:sz="8" w:space="0" w:color="auto"/>
              <w:bottom w:val="single" w:sz="8" w:space="0" w:color="auto"/>
            </w:tcBorders>
          </w:tcPr>
          <w:p w:rsidR="00F84235" w:rsidRPr="00972409" w:rsidRDefault="00F84235" w:rsidP="00F84235">
            <w:pPr>
              <w:rPr>
                <w:rFonts w:ascii="Verdana" w:eastAsia="Calibri" w:hAnsi="Verdana" w:cs="Times New Roman"/>
              </w:rPr>
            </w:pPr>
          </w:p>
        </w:tc>
        <w:tc>
          <w:tcPr>
            <w:tcW w:w="614" w:type="dxa"/>
            <w:tcBorders>
              <w:top w:val="single" w:sz="8" w:space="0" w:color="auto"/>
              <w:bottom w:val="single" w:sz="8" w:space="0" w:color="auto"/>
            </w:tcBorders>
          </w:tcPr>
          <w:p w:rsidR="00F84235" w:rsidRPr="00972409" w:rsidRDefault="00F84235" w:rsidP="00F8423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F84235" w:rsidRPr="00972409" w:rsidRDefault="00F84235" w:rsidP="00F84235">
            <w:pPr>
              <w:rPr>
                <w:rFonts w:ascii="Verdana" w:eastAsia="Calibri" w:hAnsi="Verdana" w:cs="Times New Roman"/>
              </w:rPr>
            </w:pPr>
          </w:p>
        </w:tc>
      </w:tr>
    </w:tbl>
    <w:p w:rsidR="003C7309" w:rsidRPr="009B3FF5" w:rsidRDefault="003C7309" w:rsidP="003862BC">
      <w:pPr>
        <w:pStyle w:val="Textkrper"/>
        <w:rPr>
          <w:sz w:val="2"/>
          <w:szCs w:val="2"/>
        </w:rPr>
      </w:pPr>
    </w:p>
    <w:sectPr w:rsidR="003C7309" w:rsidRPr="009B3FF5" w:rsidSect="0079763B">
      <w:footerReference w:type="default" r:id="rId14"/>
      <w:footnotePr>
        <w:numRestart w:val="eachSect"/>
      </w:footnotePr>
      <w:type w:val="continuous"/>
      <w:pgSz w:w="11906" w:h="16838"/>
      <w:pgMar w:top="1134" w:right="1134" w:bottom="851" w:left="1134" w:header="709" w:footer="5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8F" w:rsidRDefault="00FA0E8F" w:rsidP="00106E8D">
      <w:r>
        <w:separator/>
      </w:r>
    </w:p>
  </w:endnote>
  <w:endnote w:type="continuationSeparator" w:id="0">
    <w:p w:rsidR="00FA0E8F" w:rsidRDefault="00FA0E8F" w:rsidP="0010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8D" w:rsidRDefault="00B40578">
    <w:pPr>
      <w:pStyle w:val="Fuzeile"/>
    </w:pPr>
    <w:r>
      <w:tab/>
    </w:r>
    <w:r w:rsidR="00FE4C9C">
      <w:fldChar w:fldCharType="begin"/>
    </w:r>
    <w:r w:rsidR="00FE4C9C">
      <w:instrText xml:space="preserve"> PAGE  \* ArabicDash  \* MERGEFORMAT </w:instrText>
    </w:r>
    <w:r w:rsidR="00FE4C9C">
      <w:fldChar w:fldCharType="separate"/>
    </w:r>
    <w:r w:rsidR="0023072C">
      <w:rPr>
        <w:noProof/>
      </w:rPr>
      <w:t>- 2 -</w:t>
    </w:r>
    <w:r w:rsidR="00FE4C9C">
      <w:fldChar w:fldCharType="end"/>
    </w:r>
    <w:r w:rsidR="00106E8D">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8F" w:rsidRDefault="00FA0E8F" w:rsidP="00106E8D">
      <w:r>
        <w:separator/>
      </w:r>
    </w:p>
  </w:footnote>
  <w:footnote w:type="continuationSeparator" w:id="0">
    <w:p w:rsidR="00FA0E8F" w:rsidRDefault="00FA0E8F" w:rsidP="00106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61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42E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905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05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E9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B4B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C2C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0E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EEFC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6C8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91E4E"/>
    <w:multiLevelType w:val="hybridMultilevel"/>
    <w:tmpl w:val="AC107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E83359"/>
    <w:multiLevelType w:val="hybridMultilevel"/>
    <w:tmpl w:val="38AEEEE6"/>
    <w:lvl w:ilvl="0" w:tplc="56F8EAF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E186A86"/>
    <w:multiLevelType w:val="hybridMultilevel"/>
    <w:tmpl w:val="BBF2E7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8760AEF"/>
    <w:multiLevelType w:val="hybridMultilevel"/>
    <w:tmpl w:val="5D2A74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90A43EC"/>
    <w:multiLevelType w:val="hybridMultilevel"/>
    <w:tmpl w:val="DECE1F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9D0659B"/>
    <w:multiLevelType w:val="hybridMultilevel"/>
    <w:tmpl w:val="4F46AB28"/>
    <w:lvl w:ilvl="0" w:tplc="9348D3F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1B4A1E75"/>
    <w:multiLevelType w:val="hybridMultilevel"/>
    <w:tmpl w:val="4C70FA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DFD3174"/>
    <w:multiLevelType w:val="hybridMultilevel"/>
    <w:tmpl w:val="EDE29C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5A116D"/>
    <w:multiLevelType w:val="hybridMultilevel"/>
    <w:tmpl w:val="57445A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2E309C3"/>
    <w:multiLevelType w:val="hybridMultilevel"/>
    <w:tmpl w:val="4800BA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9AC5FC4"/>
    <w:multiLevelType w:val="hybridMultilevel"/>
    <w:tmpl w:val="7E9225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CB16F0"/>
    <w:multiLevelType w:val="hybridMultilevel"/>
    <w:tmpl w:val="477838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9912567"/>
    <w:multiLevelType w:val="hybridMultilevel"/>
    <w:tmpl w:val="2B082DE6"/>
    <w:lvl w:ilvl="0" w:tplc="9A8452BE">
      <w:start w:val="1"/>
      <w:numFmt w:val="bullet"/>
      <w:lvlText w:val=""/>
      <w:lvlJc w:val="left"/>
      <w:pPr>
        <w:ind w:left="360" w:hanging="360"/>
      </w:pPr>
      <w:rPr>
        <w:rFonts w:ascii="Symbol" w:hAnsi="Symbol" w:hint="default"/>
        <w:color w:val="C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CBB06F0"/>
    <w:multiLevelType w:val="hybridMultilevel"/>
    <w:tmpl w:val="AA702310"/>
    <w:lvl w:ilvl="0" w:tplc="954641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DE96144"/>
    <w:multiLevelType w:val="hybridMultilevel"/>
    <w:tmpl w:val="5BAA1B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2D51CCE"/>
    <w:multiLevelType w:val="hybridMultilevel"/>
    <w:tmpl w:val="B70014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3FD0B61"/>
    <w:multiLevelType w:val="hybridMultilevel"/>
    <w:tmpl w:val="72000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DA85CB1"/>
    <w:multiLevelType w:val="hybridMultilevel"/>
    <w:tmpl w:val="8BBA06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354F82"/>
    <w:multiLevelType w:val="hybridMultilevel"/>
    <w:tmpl w:val="4508CFE0"/>
    <w:lvl w:ilvl="0" w:tplc="5692A1FA">
      <w:start w:val="1"/>
      <w:numFmt w:val="bullet"/>
      <w:pStyle w:val="Liste1"/>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75B544D"/>
    <w:multiLevelType w:val="hybridMultilevel"/>
    <w:tmpl w:val="D518A5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87458E9"/>
    <w:multiLevelType w:val="hybridMultilevel"/>
    <w:tmpl w:val="42203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AD058F7"/>
    <w:multiLevelType w:val="hybridMultilevel"/>
    <w:tmpl w:val="6E4A8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8"/>
  </w:num>
  <w:num w:numId="13">
    <w:abstractNumId w:val="10"/>
  </w:num>
  <w:num w:numId="14">
    <w:abstractNumId w:val="16"/>
  </w:num>
  <w:num w:numId="15">
    <w:abstractNumId w:val="11"/>
  </w:num>
  <w:num w:numId="16">
    <w:abstractNumId w:val="18"/>
  </w:num>
  <w:num w:numId="17">
    <w:abstractNumId w:val="12"/>
  </w:num>
  <w:num w:numId="18">
    <w:abstractNumId w:val="26"/>
  </w:num>
  <w:num w:numId="19">
    <w:abstractNumId w:val="21"/>
  </w:num>
  <w:num w:numId="20">
    <w:abstractNumId w:val="17"/>
  </w:num>
  <w:num w:numId="21">
    <w:abstractNumId w:val="24"/>
  </w:num>
  <w:num w:numId="22">
    <w:abstractNumId w:val="13"/>
  </w:num>
  <w:num w:numId="23">
    <w:abstractNumId w:val="20"/>
  </w:num>
  <w:num w:numId="24">
    <w:abstractNumId w:val="19"/>
  </w:num>
  <w:num w:numId="25">
    <w:abstractNumId w:val="25"/>
  </w:num>
  <w:num w:numId="26">
    <w:abstractNumId w:val="29"/>
  </w:num>
  <w:num w:numId="27">
    <w:abstractNumId w:val="31"/>
  </w:num>
  <w:num w:numId="28">
    <w:abstractNumId w:val="23"/>
  </w:num>
  <w:num w:numId="29">
    <w:abstractNumId w:val="15"/>
  </w:num>
  <w:num w:numId="30">
    <w:abstractNumId w:val="22"/>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153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40"/>
    <w:rsid w:val="00004B67"/>
    <w:rsid w:val="0005381C"/>
    <w:rsid w:val="000552C3"/>
    <w:rsid w:val="0006374D"/>
    <w:rsid w:val="000867BF"/>
    <w:rsid w:val="000B28D6"/>
    <w:rsid w:val="000F2AF5"/>
    <w:rsid w:val="000F40E4"/>
    <w:rsid w:val="00104AE8"/>
    <w:rsid w:val="00106E8D"/>
    <w:rsid w:val="00117571"/>
    <w:rsid w:val="00120490"/>
    <w:rsid w:val="00131F16"/>
    <w:rsid w:val="00140F45"/>
    <w:rsid w:val="00164859"/>
    <w:rsid w:val="00194288"/>
    <w:rsid w:val="001A629E"/>
    <w:rsid w:val="001B2D9E"/>
    <w:rsid w:val="001B78FC"/>
    <w:rsid w:val="001C250B"/>
    <w:rsid w:val="001E64F6"/>
    <w:rsid w:val="0023072C"/>
    <w:rsid w:val="00241B8E"/>
    <w:rsid w:val="00270876"/>
    <w:rsid w:val="002826ED"/>
    <w:rsid w:val="002976F9"/>
    <w:rsid w:val="002A4FA3"/>
    <w:rsid w:val="002D329F"/>
    <w:rsid w:val="002F0429"/>
    <w:rsid w:val="002F2FCA"/>
    <w:rsid w:val="00313125"/>
    <w:rsid w:val="003862BC"/>
    <w:rsid w:val="00396AF5"/>
    <w:rsid w:val="003A2BEF"/>
    <w:rsid w:val="003B3493"/>
    <w:rsid w:val="003C7309"/>
    <w:rsid w:val="003E6A68"/>
    <w:rsid w:val="00411491"/>
    <w:rsid w:val="00444AD6"/>
    <w:rsid w:val="00490521"/>
    <w:rsid w:val="00494DFD"/>
    <w:rsid w:val="004B5030"/>
    <w:rsid w:val="004C0B0E"/>
    <w:rsid w:val="004D026E"/>
    <w:rsid w:val="004D121D"/>
    <w:rsid w:val="005047B2"/>
    <w:rsid w:val="00520C4B"/>
    <w:rsid w:val="00541D9D"/>
    <w:rsid w:val="005440CF"/>
    <w:rsid w:val="0055329C"/>
    <w:rsid w:val="00567FC3"/>
    <w:rsid w:val="005C54EA"/>
    <w:rsid w:val="005E0E83"/>
    <w:rsid w:val="005F4DAA"/>
    <w:rsid w:val="0061090D"/>
    <w:rsid w:val="00615863"/>
    <w:rsid w:val="00641717"/>
    <w:rsid w:val="006431A6"/>
    <w:rsid w:val="00645B28"/>
    <w:rsid w:val="006639B8"/>
    <w:rsid w:val="0067244F"/>
    <w:rsid w:val="00682E8B"/>
    <w:rsid w:val="006B7C47"/>
    <w:rsid w:val="006D45A4"/>
    <w:rsid w:val="006E0095"/>
    <w:rsid w:val="007228E9"/>
    <w:rsid w:val="00727D84"/>
    <w:rsid w:val="007350AF"/>
    <w:rsid w:val="00744DE9"/>
    <w:rsid w:val="0079763B"/>
    <w:rsid w:val="007A1550"/>
    <w:rsid w:val="007B683F"/>
    <w:rsid w:val="007E41C7"/>
    <w:rsid w:val="007E6565"/>
    <w:rsid w:val="007E78B2"/>
    <w:rsid w:val="0083472F"/>
    <w:rsid w:val="008419C0"/>
    <w:rsid w:val="0084238C"/>
    <w:rsid w:val="00844723"/>
    <w:rsid w:val="0086350F"/>
    <w:rsid w:val="0087023A"/>
    <w:rsid w:val="00883B33"/>
    <w:rsid w:val="00891E6A"/>
    <w:rsid w:val="008C793F"/>
    <w:rsid w:val="008E74FD"/>
    <w:rsid w:val="008F51C0"/>
    <w:rsid w:val="00926DA4"/>
    <w:rsid w:val="009664B4"/>
    <w:rsid w:val="00970051"/>
    <w:rsid w:val="00972409"/>
    <w:rsid w:val="00972AAA"/>
    <w:rsid w:val="009B3FF5"/>
    <w:rsid w:val="009C238C"/>
    <w:rsid w:val="009E7E67"/>
    <w:rsid w:val="00A15E14"/>
    <w:rsid w:val="00A34FD0"/>
    <w:rsid w:val="00A357C1"/>
    <w:rsid w:val="00A37F1A"/>
    <w:rsid w:val="00A43AB9"/>
    <w:rsid w:val="00A53E41"/>
    <w:rsid w:val="00A853D4"/>
    <w:rsid w:val="00A857C0"/>
    <w:rsid w:val="00AA1A4E"/>
    <w:rsid w:val="00AA4607"/>
    <w:rsid w:val="00AC3CC1"/>
    <w:rsid w:val="00AD735F"/>
    <w:rsid w:val="00B05721"/>
    <w:rsid w:val="00B11D6D"/>
    <w:rsid w:val="00B40578"/>
    <w:rsid w:val="00B5782C"/>
    <w:rsid w:val="00B70EB4"/>
    <w:rsid w:val="00BA1A2F"/>
    <w:rsid w:val="00BD17F2"/>
    <w:rsid w:val="00BD63C7"/>
    <w:rsid w:val="00BF0D99"/>
    <w:rsid w:val="00BF2140"/>
    <w:rsid w:val="00BF5221"/>
    <w:rsid w:val="00BF5A06"/>
    <w:rsid w:val="00C11E37"/>
    <w:rsid w:val="00C270D5"/>
    <w:rsid w:val="00C54B4B"/>
    <w:rsid w:val="00C5520C"/>
    <w:rsid w:val="00C57574"/>
    <w:rsid w:val="00C7068E"/>
    <w:rsid w:val="00C76D59"/>
    <w:rsid w:val="00C850C9"/>
    <w:rsid w:val="00C90BDA"/>
    <w:rsid w:val="00C92BE8"/>
    <w:rsid w:val="00CC005C"/>
    <w:rsid w:val="00CE413C"/>
    <w:rsid w:val="00CF4DA0"/>
    <w:rsid w:val="00D01297"/>
    <w:rsid w:val="00D34A70"/>
    <w:rsid w:val="00D65791"/>
    <w:rsid w:val="00D7534A"/>
    <w:rsid w:val="00DB7BAE"/>
    <w:rsid w:val="00DD4EA0"/>
    <w:rsid w:val="00E1426D"/>
    <w:rsid w:val="00E75752"/>
    <w:rsid w:val="00E941A7"/>
    <w:rsid w:val="00EA05E0"/>
    <w:rsid w:val="00EA270F"/>
    <w:rsid w:val="00EE13F4"/>
    <w:rsid w:val="00EE43E2"/>
    <w:rsid w:val="00EE44CB"/>
    <w:rsid w:val="00F337BA"/>
    <w:rsid w:val="00F609E1"/>
    <w:rsid w:val="00F65B78"/>
    <w:rsid w:val="00F65EAC"/>
    <w:rsid w:val="00F84235"/>
    <w:rsid w:val="00F84D69"/>
    <w:rsid w:val="00F9249B"/>
    <w:rsid w:val="00FA0E8F"/>
    <w:rsid w:val="00FC6BA9"/>
    <w:rsid w:val="00FE3E22"/>
    <w:rsid w:val="00FE4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7BF24844-7CF5-41CC-B65B-0444E224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64B4"/>
    <w:pPr>
      <w:spacing w:after="0" w:line="240" w:lineRule="auto"/>
    </w:pPr>
    <w:rPr>
      <w:rFonts w:ascii="Calibri" w:eastAsiaTheme="minorHAnsi" w:hAnsi="Calibri"/>
      <w:sz w:val="24"/>
      <w:szCs w:val="24"/>
    </w:rPr>
  </w:style>
  <w:style w:type="paragraph" w:styleId="berschrift1">
    <w:name w:val="heading 1"/>
    <w:basedOn w:val="Standard"/>
    <w:next w:val="Standard"/>
    <w:link w:val="berschrift1Zchn"/>
    <w:autoRedefine/>
    <w:uiPriority w:val="9"/>
    <w:qFormat/>
    <w:rsid w:val="006431A6"/>
    <w:pPr>
      <w:keepNext/>
      <w:keepLines/>
      <w:suppressAutoHyphens/>
      <w:spacing w:before="24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autoRedefine/>
    <w:uiPriority w:val="9"/>
    <w:unhideWhenUsed/>
    <w:qFormat/>
    <w:rsid w:val="006431A6"/>
    <w:pPr>
      <w:keepNext/>
      <w:keepLines/>
      <w:suppressAutoHyphens/>
      <w:spacing w:before="12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autoRedefine/>
    <w:uiPriority w:val="9"/>
    <w:unhideWhenUsed/>
    <w:qFormat/>
    <w:rsid w:val="006431A6"/>
    <w:pPr>
      <w:keepNext/>
      <w:keepLines/>
      <w:suppressAutoHyphens/>
      <w:spacing w:before="40"/>
      <w:outlineLvl w:val="2"/>
    </w:pPr>
    <w:rPr>
      <w:rFonts w:asciiTheme="majorHAnsi" w:eastAsiaTheme="majorEastAsia" w:hAnsiTheme="majorHAnsi"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basedOn w:val="Absatz-Standardschriftart"/>
    <w:uiPriority w:val="99"/>
    <w:semiHidden/>
    <w:unhideWhenUsed/>
    <w:rsid w:val="00BF2140"/>
    <w:rPr>
      <w:color w:val="954F72" w:themeColor="followedHyperlink"/>
      <w:u w:val="single"/>
    </w:rPr>
  </w:style>
  <w:style w:type="table" w:styleId="Tabellenraster">
    <w:name w:val="Table Grid"/>
    <w:basedOn w:val="NormaleTabelle"/>
    <w:uiPriority w:val="39"/>
    <w:rsid w:val="005047B2"/>
    <w:pPr>
      <w:spacing w:after="0" w:line="240" w:lineRule="auto"/>
    </w:pPr>
    <w:rPr>
      <w:rFonts w:ascii="Verdana" w:eastAsiaTheme="minorHAnsi"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izenz-Text">
    <w:name w:val="CC-Lizenz-Text"/>
    <w:basedOn w:val="Head0"/>
    <w:link w:val="CC-Lizenz-TextZchn"/>
    <w:qFormat/>
    <w:rsid w:val="005047B2"/>
    <w:rPr>
      <w:rFonts w:asciiTheme="minorHAnsi" w:hAnsiTheme="minorHAnsi" w:cstheme="minorHAnsi"/>
      <w:bCs/>
      <w:color w:val="000000" w:themeColor="text1"/>
      <w:sz w:val="18"/>
      <w:szCs w:val="18"/>
    </w:rPr>
  </w:style>
  <w:style w:type="character" w:customStyle="1" w:styleId="kursivfett">
    <w:name w:val="kursiv fett"/>
    <w:basedOn w:val="Absatz-Standardschriftart"/>
    <w:uiPriority w:val="1"/>
    <w:qFormat/>
    <w:rsid w:val="00E75752"/>
    <w:rPr>
      <w:i/>
    </w:rPr>
  </w:style>
  <w:style w:type="paragraph" w:styleId="Textkrper">
    <w:name w:val="Body Text"/>
    <w:basedOn w:val="Standard"/>
    <w:link w:val="TextkrperZchn"/>
    <w:uiPriority w:val="99"/>
    <w:unhideWhenUsed/>
    <w:qFormat/>
    <w:rsid w:val="00B5782C"/>
    <w:pPr>
      <w:spacing w:before="120"/>
    </w:pPr>
  </w:style>
  <w:style w:type="character" w:customStyle="1" w:styleId="TextkrperZchn">
    <w:name w:val="Textkörper Zchn"/>
    <w:basedOn w:val="Absatz-Standardschriftart"/>
    <w:link w:val="Textkrper"/>
    <w:uiPriority w:val="99"/>
    <w:rsid w:val="00B5782C"/>
    <w:rPr>
      <w:rFonts w:ascii="Calibri" w:eastAsiaTheme="minorHAnsi" w:hAnsi="Calibri"/>
      <w:sz w:val="24"/>
      <w:szCs w:val="24"/>
    </w:rPr>
  </w:style>
  <w:style w:type="character" w:customStyle="1" w:styleId="Head0Zchn">
    <w:name w:val="Head 0 Zchn"/>
    <w:basedOn w:val="Absatz-Standardschriftart"/>
    <w:link w:val="Head0"/>
    <w:rsid w:val="005047B2"/>
    <w:rPr>
      <w:rFonts w:ascii="Verdana" w:eastAsiaTheme="minorHAnsi" w:hAnsi="Verdana"/>
      <w:b/>
      <w:noProof/>
      <w:color w:val="008ACC"/>
      <w:sz w:val="44"/>
      <w:szCs w:val="44"/>
      <w:lang w:eastAsia="de-DE"/>
    </w:rPr>
  </w:style>
  <w:style w:type="character" w:customStyle="1" w:styleId="CC-Lizenz-TextZchn">
    <w:name w:val="CC-Lizenz-Text Zchn"/>
    <w:basedOn w:val="Head0Zchn"/>
    <w:link w:val="CC-Lizenz-Text"/>
    <w:rsid w:val="005047B2"/>
    <w:rPr>
      <w:rFonts w:ascii="Verdana" w:eastAsiaTheme="minorHAnsi" w:hAnsi="Verdana" w:cstheme="minorHAnsi"/>
      <w:b/>
      <w:bCs/>
      <w:noProof/>
      <w:color w:val="000000" w:themeColor="text1"/>
      <w:sz w:val="18"/>
      <w:szCs w:val="18"/>
      <w:lang w:eastAsia="de-DE"/>
    </w:rPr>
  </w:style>
  <w:style w:type="paragraph" w:styleId="Beschriftung">
    <w:name w:val="caption"/>
    <w:basedOn w:val="Standard"/>
    <w:next w:val="Standard"/>
    <w:uiPriority w:val="35"/>
    <w:unhideWhenUsed/>
    <w:qFormat/>
    <w:rsid w:val="00BF0D99"/>
    <w:pPr>
      <w:spacing w:after="200"/>
    </w:pPr>
    <w:rPr>
      <w:i/>
      <w:iCs/>
      <w:color w:val="44546A" w:themeColor="text2"/>
      <w:sz w:val="18"/>
      <w:szCs w:val="18"/>
    </w:rPr>
  </w:style>
  <w:style w:type="paragraph" w:customStyle="1" w:styleId="Head1">
    <w:name w:val="Head 1"/>
    <w:basedOn w:val="CC-Lizenz-Text"/>
    <w:link w:val="Head1Zchn"/>
    <w:qFormat/>
    <w:rsid w:val="00B11D6D"/>
    <w:pPr>
      <w:spacing w:after="120"/>
      <w:ind w:right="-567"/>
    </w:pPr>
    <w:rPr>
      <w:rFonts w:ascii="Calibri" w:hAnsi="Calibri" w:cs="Calibri"/>
      <w:color w:val="008ACC"/>
      <w:sz w:val="48"/>
      <w:szCs w:val="48"/>
    </w:rPr>
  </w:style>
  <w:style w:type="paragraph" w:customStyle="1" w:styleId="Rubriken">
    <w:name w:val="Rubriken"/>
    <w:basedOn w:val="Head1"/>
    <w:link w:val="RubrikenZchn"/>
    <w:uiPriority w:val="99"/>
    <w:qFormat/>
    <w:rsid w:val="00B11D6D"/>
    <w:pPr>
      <w:tabs>
        <w:tab w:val="left" w:pos="2977"/>
        <w:tab w:val="left" w:pos="5245"/>
        <w:tab w:val="left" w:pos="7088"/>
      </w:tabs>
      <w:spacing w:after="0"/>
    </w:pPr>
    <w:rPr>
      <w:color w:val="CC0000"/>
      <w:sz w:val="24"/>
      <w:szCs w:val="32"/>
    </w:rPr>
  </w:style>
  <w:style w:type="character" w:customStyle="1" w:styleId="Head1Zchn">
    <w:name w:val="Head 1 Zchn"/>
    <w:basedOn w:val="CC-Lizenz-TextZchn"/>
    <w:link w:val="Head1"/>
    <w:rsid w:val="00B11D6D"/>
    <w:rPr>
      <w:rFonts w:ascii="Calibri" w:eastAsiaTheme="minorHAnsi" w:hAnsi="Calibri" w:cs="Calibri"/>
      <w:b/>
      <w:bCs/>
      <w:noProof/>
      <w:color w:val="008ACC"/>
      <w:sz w:val="48"/>
      <w:szCs w:val="48"/>
      <w:lang w:eastAsia="de-DE"/>
    </w:rPr>
  </w:style>
  <w:style w:type="paragraph" w:customStyle="1" w:styleId="schwarz">
    <w:name w:val="schwarz"/>
    <w:basedOn w:val="Rubriken"/>
    <w:link w:val="schwarzZchn"/>
    <w:qFormat/>
    <w:rsid w:val="00CE413C"/>
    <w:pPr>
      <w:ind w:right="0"/>
    </w:pPr>
    <w:rPr>
      <w:b w:val="0"/>
      <w:color w:val="0D0D0D" w:themeColor="text1" w:themeTint="F2"/>
      <w:szCs w:val="28"/>
    </w:rPr>
  </w:style>
  <w:style w:type="paragraph" w:styleId="Fuzeile">
    <w:name w:val="footer"/>
    <w:basedOn w:val="Standard"/>
    <w:link w:val="FuzeileZchn"/>
    <w:unhideWhenUsed/>
    <w:rsid w:val="00104AE8"/>
    <w:pPr>
      <w:tabs>
        <w:tab w:val="center" w:pos="4536"/>
        <w:tab w:val="right" w:pos="9072"/>
      </w:tabs>
      <w:spacing w:before="360"/>
      <w:contextualSpacing/>
    </w:pPr>
    <w:rPr>
      <w:rFonts w:asciiTheme="minorHAnsi" w:hAnsiTheme="minorHAnsi"/>
      <w:sz w:val="18"/>
      <w:szCs w:val="22"/>
    </w:rPr>
  </w:style>
  <w:style w:type="character" w:customStyle="1" w:styleId="FuzeileZchn">
    <w:name w:val="Fußzeile Zchn"/>
    <w:basedOn w:val="Absatz-Standardschriftart"/>
    <w:link w:val="Fuzeile"/>
    <w:uiPriority w:val="99"/>
    <w:rsid w:val="00104AE8"/>
    <w:rPr>
      <w:rFonts w:eastAsiaTheme="minorHAnsi"/>
      <w:sz w:val="18"/>
    </w:rPr>
  </w:style>
  <w:style w:type="character" w:customStyle="1" w:styleId="berschrift1Zchn">
    <w:name w:val="Überschrift 1 Zchn"/>
    <w:basedOn w:val="Absatz-Standardschriftart"/>
    <w:link w:val="berschrift1"/>
    <w:uiPriority w:val="9"/>
    <w:rsid w:val="006431A6"/>
    <w:rPr>
      <w:rFonts w:asciiTheme="majorHAnsi" w:eastAsiaTheme="majorEastAsia" w:hAnsiTheme="majorHAnsi" w:cstheme="majorBidi"/>
      <w:color w:val="000000" w:themeColor="text1"/>
      <w:sz w:val="32"/>
      <w:szCs w:val="32"/>
    </w:rPr>
  </w:style>
  <w:style w:type="character" w:customStyle="1" w:styleId="berschrift2Zchn">
    <w:name w:val="Überschrift 2 Zchn"/>
    <w:basedOn w:val="Absatz-Standardschriftart"/>
    <w:link w:val="berschrift2"/>
    <w:uiPriority w:val="9"/>
    <w:rsid w:val="006431A6"/>
    <w:rPr>
      <w:rFonts w:asciiTheme="majorHAnsi" w:eastAsiaTheme="majorEastAsia" w:hAnsiTheme="majorHAnsi" w:cstheme="majorBidi"/>
      <w:color w:val="000000" w:themeColor="text1"/>
      <w:sz w:val="26"/>
      <w:szCs w:val="26"/>
    </w:rPr>
  </w:style>
  <w:style w:type="character" w:customStyle="1" w:styleId="RubrikenZchn">
    <w:name w:val="Rubriken Zchn"/>
    <w:basedOn w:val="Head1Zchn"/>
    <w:link w:val="Rubriken"/>
    <w:uiPriority w:val="99"/>
    <w:rsid w:val="00B11D6D"/>
    <w:rPr>
      <w:rFonts w:ascii="Calibri" w:eastAsiaTheme="minorHAnsi" w:hAnsi="Calibri" w:cs="Calibri"/>
      <w:b/>
      <w:bCs/>
      <w:noProof/>
      <w:color w:val="CC0000"/>
      <w:sz w:val="24"/>
      <w:szCs w:val="32"/>
      <w:lang w:eastAsia="de-DE"/>
    </w:rPr>
  </w:style>
  <w:style w:type="paragraph" w:styleId="Listenabsatz">
    <w:name w:val="List Paragraph"/>
    <w:basedOn w:val="Standard"/>
    <w:link w:val="ListenabsatzZchn"/>
    <w:uiPriority w:val="34"/>
    <w:qFormat/>
    <w:rsid w:val="00270876"/>
    <w:pPr>
      <w:ind w:left="720"/>
      <w:contextualSpacing/>
    </w:pPr>
  </w:style>
  <w:style w:type="character" w:customStyle="1" w:styleId="schwarzZchn">
    <w:name w:val="schwarz Zchn"/>
    <w:basedOn w:val="RubrikenZchn"/>
    <w:link w:val="schwarz"/>
    <w:rsid w:val="00CE413C"/>
    <w:rPr>
      <w:rFonts w:ascii="Calibri" w:eastAsiaTheme="minorHAnsi" w:hAnsi="Calibri" w:cs="Calibri"/>
      <w:b w:val="0"/>
      <w:bCs/>
      <w:noProof/>
      <w:color w:val="0D0D0D" w:themeColor="text1" w:themeTint="F2"/>
      <w:sz w:val="24"/>
      <w:szCs w:val="28"/>
      <w:lang w:eastAsia="de-DE"/>
    </w:rPr>
  </w:style>
  <w:style w:type="paragraph" w:customStyle="1" w:styleId="Liste1">
    <w:name w:val="Liste 1"/>
    <w:basedOn w:val="Listenabsatz"/>
    <w:link w:val="Liste1Zchn"/>
    <w:qFormat/>
    <w:rsid w:val="00270876"/>
    <w:pPr>
      <w:numPr>
        <w:numId w:val="12"/>
      </w:numPr>
    </w:pPr>
    <w:rPr>
      <w:rFonts w:cs="Calibri"/>
    </w:rPr>
  </w:style>
  <w:style w:type="character" w:customStyle="1" w:styleId="berschrift3Zchn">
    <w:name w:val="Überschrift 3 Zchn"/>
    <w:basedOn w:val="Absatz-Standardschriftart"/>
    <w:link w:val="berschrift3"/>
    <w:uiPriority w:val="9"/>
    <w:rsid w:val="006431A6"/>
    <w:rPr>
      <w:rFonts w:asciiTheme="majorHAnsi" w:eastAsiaTheme="majorEastAsia" w:hAnsiTheme="majorHAnsi" w:cstheme="majorBidi"/>
      <w:i/>
      <w:color w:val="000000" w:themeColor="text1"/>
      <w:sz w:val="24"/>
      <w:szCs w:val="24"/>
    </w:rPr>
  </w:style>
  <w:style w:type="paragraph" w:customStyle="1" w:styleId="Head0">
    <w:name w:val="Head 0"/>
    <w:basedOn w:val="Standard"/>
    <w:link w:val="Head0Zchn"/>
    <w:qFormat/>
    <w:rsid w:val="005440CF"/>
    <w:rPr>
      <w:rFonts w:ascii="Verdana" w:hAnsi="Verdana"/>
      <w:b/>
      <w:noProof/>
      <w:color w:val="008ACC"/>
      <w:sz w:val="44"/>
      <w:szCs w:val="44"/>
      <w:lang w:eastAsia="de-DE"/>
    </w:rPr>
  </w:style>
  <w:style w:type="paragraph" w:customStyle="1" w:styleId="Unterzeile0">
    <w:name w:val="Unterzeile 0"/>
    <w:basedOn w:val="Head0"/>
    <w:autoRedefine/>
    <w:qFormat/>
    <w:rsid w:val="00F84235"/>
    <w:pPr>
      <w:spacing w:before="120"/>
      <w:jc w:val="center"/>
    </w:pPr>
    <w:rPr>
      <w:rFonts w:ascii="Calibri" w:hAnsi="Calibri"/>
      <w:color w:val="auto"/>
      <w:sz w:val="32"/>
      <w:szCs w:val="32"/>
    </w:rPr>
  </w:style>
  <w:style w:type="paragraph" w:customStyle="1" w:styleId="FormatvorlageHead0LateinCalibri28Pt">
    <w:name w:val="Formatvorlage Head 0 + (Latein) Calibri 28 Pt."/>
    <w:basedOn w:val="Head0"/>
    <w:qFormat/>
    <w:rsid w:val="002F2FCA"/>
    <w:pPr>
      <w:jc w:val="center"/>
    </w:pPr>
    <w:rPr>
      <w:rFonts w:ascii="Calibri" w:hAnsi="Calibri"/>
      <w:bCs/>
      <w:sz w:val="60"/>
    </w:rPr>
  </w:style>
  <w:style w:type="paragraph" w:customStyle="1" w:styleId="Link0">
    <w:name w:val="Link 0"/>
    <w:basedOn w:val="Standard"/>
    <w:autoRedefine/>
    <w:qFormat/>
    <w:rsid w:val="005047B2"/>
    <w:pPr>
      <w:spacing w:after="480"/>
    </w:pPr>
    <w:rPr>
      <w:sz w:val="28"/>
    </w:rPr>
  </w:style>
  <w:style w:type="paragraph" w:customStyle="1" w:styleId="Fotonachweisfett">
    <w:name w:val="Fotonachweis fett"/>
    <w:basedOn w:val="Standard"/>
    <w:qFormat/>
    <w:rsid w:val="00131F16"/>
    <w:rPr>
      <w:rFonts w:eastAsia="Times New Roman" w:cs="Times New Roman"/>
      <w:b/>
      <w:bCs/>
      <w:color w:val="000000" w:themeColor="text1"/>
      <w:sz w:val="16"/>
      <w:szCs w:val="20"/>
    </w:rPr>
  </w:style>
  <w:style w:type="character" w:styleId="Hyperlink">
    <w:name w:val="Hyperlink"/>
    <w:basedOn w:val="Absatz-Standardschriftart"/>
    <w:uiPriority w:val="99"/>
    <w:unhideWhenUsed/>
    <w:rsid w:val="00BF2140"/>
    <w:rPr>
      <w:color w:val="0563C1" w:themeColor="hyperlink"/>
      <w:u w:val="single"/>
    </w:rPr>
  </w:style>
  <w:style w:type="paragraph" w:styleId="Kopfzeile">
    <w:name w:val="header"/>
    <w:basedOn w:val="Standard"/>
    <w:link w:val="KopfzeileZchn"/>
    <w:uiPriority w:val="99"/>
    <w:unhideWhenUsed/>
    <w:rsid w:val="00106E8D"/>
    <w:pPr>
      <w:tabs>
        <w:tab w:val="center" w:pos="4536"/>
        <w:tab w:val="right" w:pos="9072"/>
      </w:tabs>
    </w:pPr>
  </w:style>
  <w:style w:type="character" w:customStyle="1" w:styleId="ListenabsatzZchn">
    <w:name w:val="Listenabsatz Zchn"/>
    <w:basedOn w:val="Absatz-Standardschriftart"/>
    <w:link w:val="Listenabsatz"/>
    <w:uiPriority w:val="34"/>
    <w:rsid w:val="00270876"/>
    <w:rPr>
      <w:rFonts w:ascii="Calibri" w:eastAsiaTheme="minorHAnsi" w:hAnsi="Calibri"/>
      <w:sz w:val="24"/>
      <w:szCs w:val="24"/>
    </w:rPr>
  </w:style>
  <w:style w:type="character" w:customStyle="1" w:styleId="Liste1Zchn">
    <w:name w:val="Liste 1 Zchn"/>
    <w:basedOn w:val="ListenabsatzZchn"/>
    <w:link w:val="Liste1"/>
    <w:rsid w:val="00270876"/>
    <w:rPr>
      <w:rFonts w:ascii="Calibri" w:eastAsiaTheme="minorHAnsi" w:hAnsi="Calibri" w:cs="Calibri"/>
      <w:sz w:val="24"/>
      <w:szCs w:val="24"/>
    </w:rPr>
  </w:style>
  <w:style w:type="character" w:customStyle="1" w:styleId="KopfzeileZchn">
    <w:name w:val="Kopfzeile Zchn"/>
    <w:basedOn w:val="Absatz-Standardschriftart"/>
    <w:link w:val="Kopfzeile"/>
    <w:uiPriority w:val="99"/>
    <w:rsid w:val="00106E8D"/>
    <w:rPr>
      <w:rFonts w:ascii="Calibri" w:eastAsiaTheme="minorHAnsi" w:hAnsi="Calibri"/>
      <w:sz w:val="24"/>
      <w:szCs w:val="24"/>
    </w:rPr>
  </w:style>
  <w:style w:type="character" w:customStyle="1" w:styleId="Material-Nr">
    <w:name w:val="Material-Nr."/>
    <w:basedOn w:val="Absatz-Standardschriftart"/>
    <w:uiPriority w:val="1"/>
    <w:qFormat/>
    <w:rsid w:val="002D329F"/>
    <w:rPr>
      <w:b/>
      <w:bCs/>
      <w:color w:val="C00000"/>
    </w:rPr>
  </w:style>
  <w:style w:type="character" w:styleId="Fett">
    <w:name w:val="Strong"/>
    <w:basedOn w:val="Absatz-Standardschriftart"/>
    <w:uiPriority w:val="22"/>
    <w:qFormat/>
    <w:rsid w:val="002D329F"/>
    <w:rPr>
      <w:b/>
      <w:bCs/>
    </w:rPr>
  </w:style>
  <w:style w:type="paragraph" w:customStyle="1" w:styleId="AB-Nr">
    <w:name w:val="AB-Nr."/>
    <w:basedOn w:val="Standard"/>
    <w:next w:val="ABHead1"/>
    <w:link w:val="AB-NrZchn"/>
    <w:qFormat/>
    <w:rsid w:val="007E78B2"/>
    <w:pPr>
      <w:keepNext/>
      <w:pageBreakBefore/>
      <w:spacing w:after="360"/>
    </w:pPr>
    <w:rPr>
      <w:b/>
      <w:bCs/>
      <w:color w:val="C00000"/>
      <w:sz w:val="28"/>
    </w:rPr>
  </w:style>
  <w:style w:type="paragraph" w:customStyle="1" w:styleId="ABHead1">
    <w:name w:val="AB_Head 1"/>
    <w:basedOn w:val="Standard"/>
    <w:link w:val="ABHead1Zchn"/>
    <w:qFormat/>
    <w:rsid w:val="003C7309"/>
    <w:pPr>
      <w:spacing w:after="480"/>
      <w:jc w:val="center"/>
    </w:pPr>
    <w:rPr>
      <w:b/>
      <w:bCs/>
      <w:color w:val="C00000"/>
      <w:sz w:val="36"/>
      <w:szCs w:val="36"/>
    </w:rPr>
  </w:style>
  <w:style w:type="character" w:customStyle="1" w:styleId="AB-NrZchn">
    <w:name w:val="AB-Nr. Zchn"/>
    <w:basedOn w:val="Absatz-Standardschriftart"/>
    <w:link w:val="AB-Nr"/>
    <w:rsid w:val="007E78B2"/>
    <w:rPr>
      <w:rFonts w:ascii="Calibri" w:eastAsiaTheme="minorHAnsi" w:hAnsi="Calibri"/>
      <w:b/>
      <w:bCs/>
      <w:color w:val="C00000"/>
      <w:sz w:val="28"/>
      <w:szCs w:val="24"/>
    </w:rPr>
  </w:style>
  <w:style w:type="character" w:customStyle="1" w:styleId="ABHead1Zchn">
    <w:name w:val="AB_Head 1 Zchn"/>
    <w:basedOn w:val="Absatz-Standardschriftart"/>
    <w:link w:val="ABHead1"/>
    <w:rsid w:val="003C7309"/>
    <w:rPr>
      <w:rFonts w:ascii="Calibri" w:eastAsiaTheme="minorHAnsi" w:hAnsi="Calibri"/>
      <w:b/>
      <w:bCs/>
      <w:color w:val="C00000"/>
      <w:sz w:val="36"/>
      <w:szCs w:val="36"/>
    </w:rPr>
  </w:style>
  <w:style w:type="character" w:styleId="Platzhaltertext">
    <w:name w:val="Placeholder Text"/>
    <w:basedOn w:val="Absatz-Standardschriftart"/>
    <w:uiPriority w:val="99"/>
    <w:semiHidden/>
    <w:rsid w:val="00FE4C9C"/>
    <w:rPr>
      <w:color w:val="808080"/>
    </w:rPr>
  </w:style>
  <w:style w:type="paragraph" w:styleId="Funotentext">
    <w:name w:val="footnote text"/>
    <w:basedOn w:val="Standard"/>
    <w:link w:val="FunotentextZchn"/>
    <w:uiPriority w:val="99"/>
    <w:semiHidden/>
    <w:unhideWhenUsed/>
    <w:rsid w:val="00104AE8"/>
    <w:rPr>
      <w:sz w:val="20"/>
      <w:szCs w:val="20"/>
    </w:rPr>
  </w:style>
  <w:style w:type="character" w:customStyle="1" w:styleId="FunotentextZchn">
    <w:name w:val="Fußnotentext Zchn"/>
    <w:basedOn w:val="Absatz-Standardschriftart"/>
    <w:link w:val="Funotentext"/>
    <w:uiPriority w:val="99"/>
    <w:semiHidden/>
    <w:rsid w:val="00104AE8"/>
    <w:rPr>
      <w:rFonts w:ascii="Calibri" w:eastAsiaTheme="minorHAnsi" w:hAnsi="Calibri"/>
      <w:sz w:val="20"/>
      <w:szCs w:val="20"/>
    </w:rPr>
  </w:style>
  <w:style w:type="character" w:styleId="Funotenzeichen">
    <w:name w:val="footnote reference"/>
    <w:basedOn w:val="Absatz-Standardschriftart"/>
    <w:uiPriority w:val="99"/>
    <w:semiHidden/>
    <w:unhideWhenUsed/>
    <w:rsid w:val="00104AE8"/>
    <w:rPr>
      <w:vertAlign w:val="superscript"/>
    </w:rPr>
  </w:style>
  <w:style w:type="paragraph" w:customStyle="1" w:styleId="ListeLinks">
    <w:name w:val="Liste Links"/>
    <w:basedOn w:val="Liste1"/>
    <w:link w:val="ListeLinksZchn"/>
    <w:qFormat/>
    <w:rsid w:val="00970051"/>
    <w:pPr>
      <w:suppressAutoHyphens/>
      <w:spacing w:before="120"/>
      <w:ind w:left="357" w:hanging="357"/>
      <w:contextualSpacing w:val="0"/>
    </w:pPr>
  </w:style>
  <w:style w:type="paragraph" w:customStyle="1" w:styleId="Head2rot">
    <w:name w:val="Head 2 rot"/>
    <w:basedOn w:val="Standard"/>
    <w:next w:val="ListeLinks"/>
    <w:link w:val="Head2rotZchn"/>
    <w:qFormat/>
    <w:rsid w:val="00970051"/>
    <w:pPr>
      <w:spacing w:before="360"/>
      <w:contextualSpacing/>
    </w:pPr>
    <w:rPr>
      <w:b/>
      <w:bCs/>
      <w:color w:val="C00000"/>
      <w:sz w:val="32"/>
      <w:szCs w:val="32"/>
    </w:rPr>
  </w:style>
  <w:style w:type="character" w:customStyle="1" w:styleId="ListeLinksZchn">
    <w:name w:val="Liste Links Zchn"/>
    <w:basedOn w:val="Liste1Zchn"/>
    <w:link w:val="ListeLinks"/>
    <w:rsid w:val="00970051"/>
    <w:rPr>
      <w:rFonts w:ascii="Calibri" w:eastAsiaTheme="minorHAnsi" w:hAnsi="Calibri" w:cs="Calibri"/>
      <w:sz w:val="24"/>
      <w:szCs w:val="24"/>
    </w:rPr>
  </w:style>
  <w:style w:type="paragraph" w:styleId="Sprechblasentext">
    <w:name w:val="Balloon Text"/>
    <w:basedOn w:val="Standard"/>
    <w:link w:val="SprechblasentextZchn"/>
    <w:uiPriority w:val="99"/>
    <w:semiHidden/>
    <w:unhideWhenUsed/>
    <w:rsid w:val="004D026E"/>
    <w:rPr>
      <w:rFonts w:ascii="Segoe UI" w:hAnsi="Segoe UI" w:cs="Segoe UI"/>
      <w:sz w:val="18"/>
      <w:szCs w:val="18"/>
    </w:rPr>
  </w:style>
  <w:style w:type="character" w:customStyle="1" w:styleId="Head2rotZchn">
    <w:name w:val="Head 2 rot Zchn"/>
    <w:basedOn w:val="Absatz-Standardschriftart"/>
    <w:link w:val="Head2rot"/>
    <w:rsid w:val="00970051"/>
    <w:rPr>
      <w:rFonts w:ascii="Calibri" w:eastAsiaTheme="minorHAnsi" w:hAnsi="Calibri"/>
      <w:b/>
      <w:bCs/>
      <w:color w:val="C00000"/>
      <w:sz w:val="32"/>
      <w:szCs w:val="32"/>
    </w:rPr>
  </w:style>
  <w:style w:type="character" w:customStyle="1" w:styleId="SprechblasentextZchn">
    <w:name w:val="Sprechblasentext Zchn"/>
    <w:basedOn w:val="Absatz-Standardschriftart"/>
    <w:link w:val="Sprechblasentext"/>
    <w:uiPriority w:val="99"/>
    <w:semiHidden/>
    <w:rsid w:val="004D026E"/>
    <w:rPr>
      <w:rFonts w:ascii="Segoe UI" w:eastAsiaTheme="minorHAnsi" w:hAnsi="Segoe UI" w:cs="Segoe UI"/>
      <w:sz w:val="18"/>
      <w:szCs w:val="18"/>
    </w:rPr>
  </w:style>
  <w:style w:type="paragraph" w:customStyle="1" w:styleId="Quelle">
    <w:name w:val="Quelle"/>
    <w:basedOn w:val="Standard"/>
    <w:qFormat/>
    <w:rsid w:val="00C5520C"/>
    <w:pPr>
      <w:jc w:val="right"/>
    </w:pPr>
    <w:rPr>
      <w:sz w:val="20"/>
    </w:rPr>
  </w:style>
  <w:style w:type="paragraph" w:customStyle="1" w:styleId="Head2blau">
    <w:name w:val="Head 2 blau"/>
    <w:basedOn w:val="Rubriken"/>
    <w:link w:val="Head2blauZchn"/>
    <w:qFormat/>
    <w:rsid w:val="00C90BDA"/>
    <w:pPr>
      <w:keepNext/>
      <w:suppressAutoHyphens/>
      <w:spacing w:before="240"/>
      <w:ind w:right="0"/>
    </w:pPr>
    <w:rPr>
      <w:color w:val="008ACC"/>
      <w:sz w:val="28"/>
      <w:szCs w:val="28"/>
    </w:rPr>
  </w:style>
  <w:style w:type="character" w:customStyle="1" w:styleId="Head2blauZchn">
    <w:name w:val="Head 2 blau Zchn"/>
    <w:basedOn w:val="RubrikenZchn"/>
    <w:link w:val="Head2blau"/>
    <w:rsid w:val="00C90BDA"/>
    <w:rPr>
      <w:rFonts w:ascii="Calibri" w:eastAsiaTheme="minorHAnsi" w:hAnsi="Calibri" w:cs="Calibri"/>
      <w:b/>
      <w:bCs/>
      <w:noProof/>
      <w:color w:val="008ACC"/>
      <w:sz w:val="28"/>
      <w:szCs w:val="28"/>
      <w:lang w:eastAsia="de-DE"/>
    </w:rPr>
  </w:style>
  <w:style w:type="character" w:customStyle="1" w:styleId="Rot">
    <w:name w:val="Rot"/>
    <w:basedOn w:val="Absatz-Standardschriftart"/>
    <w:uiPriority w:val="1"/>
    <w:qFormat/>
    <w:rsid w:val="000867BF"/>
    <w:rPr>
      <w:rFonts w:ascii="Calibri" w:hAnsi="Calibri"/>
      <w:color w:val="C00000"/>
    </w:rPr>
  </w:style>
  <w:style w:type="paragraph" w:customStyle="1" w:styleId="ABHead2">
    <w:name w:val="AB_Head 2"/>
    <w:basedOn w:val="Standard"/>
    <w:next w:val="Textkrper"/>
    <w:qFormat/>
    <w:rsid w:val="00C850C9"/>
    <w:pPr>
      <w:keepNext/>
      <w:keepLines/>
      <w:suppressAutoHyphens/>
      <w:spacing w:after="240"/>
    </w:pPr>
    <w:rPr>
      <w:b/>
      <w:sz w:val="32"/>
    </w:rPr>
  </w:style>
  <w:style w:type="character" w:customStyle="1" w:styleId="Formatvorlage40">
    <w:name w:val="Formatvorlage40"/>
    <w:basedOn w:val="Absatz-Standardschriftart"/>
    <w:uiPriority w:val="1"/>
    <w:qFormat/>
    <w:rsid w:val="00F9249B"/>
    <w:rPr>
      <w:rFonts w:ascii="Verdana" w:hAnsi="Verdana"/>
      <w:color w:val="000000" w:themeColor="text1"/>
      <w:sz w:val="24"/>
    </w:rPr>
  </w:style>
  <w:style w:type="paragraph" w:styleId="StandardWeb">
    <w:name w:val="Normal (Web)"/>
    <w:basedOn w:val="Standard"/>
    <w:uiPriority w:val="99"/>
    <w:semiHidden/>
    <w:unhideWhenUsed/>
    <w:rsid w:val="00F924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p.welthau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dung@welthau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ldung@welthau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F13E-1F43-4A67-AA2E-E664059F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Hanns Püllen</dc:creator>
  <cp:keywords/>
  <dc:description/>
  <cp:lastModifiedBy>Hanns Püllen</cp:lastModifiedBy>
  <cp:revision>5</cp:revision>
  <cp:lastPrinted>2021-03-02T18:29:00Z</cp:lastPrinted>
  <dcterms:created xsi:type="dcterms:W3CDTF">2021-03-01T11:33:00Z</dcterms:created>
  <dcterms:modified xsi:type="dcterms:W3CDTF">2021-03-02T18:29:00Z</dcterms:modified>
</cp:coreProperties>
</file>